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87" w:rsidRDefault="00A15087" w:rsidP="00A15087">
      <w:pPr>
        <w:shd w:val="clear" w:color="auto" w:fill="F9F9F9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bCs/>
          <w:sz w:val="32"/>
          <w:szCs w:val="32"/>
        </w:rPr>
        <w:t>__.__.2018г. № __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15087" w:rsidRPr="0019062E" w:rsidRDefault="00A15087" w:rsidP="00A1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ЛЮРЫ</w:t>
      </w:r>
      <w:r w:rsidRPr="0019062E">
        <w:rPr>
          <w:rFonts w:ascii="Arial" w:hAnsi="Arial" w:cs="Arial"/>
          <w:b/>
          <w:sz w:val="32"/>
          <w:szCs w:val="32"/>
        </w:rPr>
        <w:t>»</w:t>
      </w:r>
    </w:p>
    <w:p w:rsidR="00A15087" w:rsidRPr="0019062E" w:rsidRDefault="00A15087" w:rsidP="00A1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A15087" w:rsidRPr="0019062E" w:rsidRDefault="00A15087" w:rsidP="00A15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РЕШЕНИЯ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A15087" w:rsidRDefault="00A15087" w:rsidP="00A15087">
      <w:pPr>
        <w:shd w:val="clear" w:color="auto" w:fill="F9F9F9"/>
        <w:spacing w:after="0" w:line="240" w:lineRule="auto"/>
        <w:jc w:val="center"/>
        <w:rPr>
          <w:rStyle w:val="a3"/>
          <w:rFonts w:ascii="Arial" w:hAnsi="Arial" w:cs="Arial"/>
          <w:color w:val="000000"/>
          <w:sz w:val="32"/>
          <w:szCs w:val="32"/>
        </w:rPr>
      </w:pPr>
      <w:r w:rsidRPr="0019062E">
        <w:rPr>
          <w:rStyle w:val="a3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</w:t>
      </w:r>
      <w:r>
        <w:rPr>
          <w:rStyle w:val="a3"/>
          <w:rFonts w:ascii="Arial" w:hAnsi="Arial" w:cs="Arial"/>
          <w:color w:val="000000"/>
          <w:sz w:val="32"/>
          <w:szCs w:val="32"/>
        </w:rPr>
        <w:t>ЛЮРЫ</w:t>
      </w:r>
      <w:r w:rsidRPr="0019062E">
        <w:rPr>
          <w:rStyle w:val="a3"/>
          <w:rFonts w:ascii="Arial" w:hAnsi="Arial" w:cs="Arial"/>
          <w:color w:val="000000"/>
          <w:sz w:val="32"/>
          <w:szCs w:val="32"/>
        </w:rPr>
        <w:t>»</w:t>
      </w:r>
    </w:p>
    <w:p w:rsidR="00A15087" w:rsidRPr="0019062E" w:rsidRDefault="00A15087" w:rsidP="00A15087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4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», Дума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062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A15087" w:rsidRPr="0019062E" w:rsidRDefault="00A15087" w:rsidP="00A15087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 </w:t>
      </w:r>
      <w:hyperlink r:id="rId5" w:anchor="sub_1000" w:history="1">
        <w:r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списания муниципального имущества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A15087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Pr="0019062E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Председатель Думы МО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5087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 В Шобдоева</w:t>
      </w:r>
    </w:p>
    <w:p w:rsidR="00A15087" w:rsidRPr="0019062E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МО «Люры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15087" w:rsidRDefault="00A15087" w:rsidP="00A150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В Буентаева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9062E" w:rsidRDefault="00A15087" w:rsidP="00A1508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t> Приложение</w:t>
      </w:r>
    </w:p>
    <w:p w:rsidR="00A15087" w:rsidRPr="0019062E" w:rsidRDefault="00A15087" w:rsidP="00A1508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Pr="0019062E">
        <w:rPr>
          <w:rFonts w:ascii="Courier New" w:eastAsia="Times New Roman" w:hAnsi="Courier New" w:cs="Courier New"/>
          <w:color w:val="000000"/>
        </w:rPr>
        <w:t xml:space="preserve"> решению Думы МО «</w:t>
      </w:r>
      <w:r>
        <w:rPr>
          <w:rFonts w:ascii="Courier New" w:eastAsia="Times New Roman" w:hAnsi="Courier New" w:cs="Courier New"/>
          <w:color w:val="000000"/>
        </w:rPr>
        <w:t>Люры</w:t>
      </w:r>
      <w:r w:rsidRPr="0019062E">
        <w:rPr>
          <w:rFonts w:ascii="Courier New" w:eastAsia="Times New Roman" w:hAnsi="Courier New" w:cs="Courier New"/>
          <w:color w:val="000000"/>
        </w:rPr>
        <w:t>»</w:t>
      </w:r>
    </w:p>
    <w:p w:rsidR="00A15087" w:rsidRPr="0019062E" w:rsidRDefault="00A15087" w:rsidP="00A1508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Pr="0019062E">
        <w:rPr>
          <w:rFonts w:ascii="Courier New" w:eastAsia="Times New Roman" w:hAnsi="Courier New" w:cs="Courier New"/>
          <w:color w:val="000000"/>
        </w:rPr>
        <w:t>т __________ 2018 г. № __</w:t>
      </w:r>
    </w:p>
    <w:p w:rsidR="00A15087" w:rsidRDefault="00A15087" w:rsidP="00A15087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15087" w:rsidRPr="00A16A59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>ПОЛОЖЕНИЕ О ПОРЯДКЕ СПИСАНИЯ МУНИЦИПАЛЬНОГО ИМУЩЕСТВА МУНИЦИПАЛЬНОГО ОБРАЗОВАНИЯ «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Люры</w:t>
      </w: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A15087" w:rsidRPr="00E27E3C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муниципального имущества (основных средств)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Люры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»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6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7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8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9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 № 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Люры</w:t>
      </w:r>
      <w:r w:rsidRPr="00E27E3C">
        <w:rPr>
          <w:rFonts w:ascii="Arial" w:eastAsia="Times New Roman" w:hAnsi="Arial" w:cs="Arial"/>
          <w:sz w:val="24"/>
          <w:szCs w:val="24"/>
        </w:rPr>
        <w:t>»</w:t>
      </w:r>
    </w:p>
    <w:p w:rsidR="00A15087" w:rsidRPr="00E27E3C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5087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E32AA6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A15087" w:rsidRPr="001E5F1D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>
        <w:rPr>
          <w:rFonts w:ascii="Arial" w:eastAsia="Times New Roman" w:hAnsi="Arial" w:cs="Arial"/>
          <w:color w:val="000000"/>
          <w:sz w:val="24"/>
          <w:szCs w:val="24"/>
        </w:rPr>
        <w:t>я муниципальной собственностью муниципального образования «Люры»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>
        <w:rPr>
          <w:rFonts w:ascii="Arial" w:eastAsia="Times New Roman" w:hAnsi="Arial" w:cs="Arial"/>
          <w:color w:val="000000"/>
          <w:sz w:val="24"/>
          <w:szCs w:val="24"/>
        </w:rPr>
        <w:t>униципальным унитарным предприятием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муниципальным учреждением культуры МБУК ИДЦ  МО«Люры»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>
        <w:rPr>
          <w:rFonts w:ascii="Arial" w:eastAsia="Times New Roman" w:hAnsi="Arial" w:cs="Arial"/>
          <w:color w:val="000000"/>
          <w:sz w:val="24"/>
          <w:szCs w:val="24"/>
        </w:rPr>
        <w:t>ганами местного самоуправления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>
        <w:rPr>
          <w:rFonts w:ascii="Arial" w:eastAsia="Times New Roman" w:hAnsi="Arial" w:cs="Arial"/>
          <w:color w:val="000000"/>
          <w:sz w:val="24"/>
          <w:szCs w:val="24"/>
        </w:rPr>
        <w:t>е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выбраковка и оприходование возможных материальных ценностей;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>
        <w:rPr>
          <w:rFonts w:ascii="Arial" w:eastAsia="Times New Roman" w:hAnsi="Arial" w:cs="Arial"/>
          <w:color w:val="000000"/>
          <w:sz w:val="24"/>
          <w:szCs w:val="24"/>
        </w:rPr>
        <w:t>бственности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 - для муниципальных унитарных предприятий (далее по тексту - предприятия);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>
        <w:rPr>
          <w:rFonts w:ascii="Arial" w:eastAsia="Times New Roman" w:hAnsi="Arial" w:cs="Arial"/>
          <w:color w:val="000000"/>
          <w:sz w:val="24"/>
          <w:szCs w:val="24"/>
        </w:rPr>
        <w:t>ставляющее муниципальную казну муниципального образования «Люры»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Pr="00E32AA6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A15087" w:rsidRPr="001E5F1D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«Люры»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3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4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5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16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д) акт о списании исключенной из библиотеки литературы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</w:t>
      </w:r>
      <w:r>
        <w:rPr>
          <w:rFonts w:ascii="Arial" w:eastAsia="Times New Roman" w:hAnsi="Arial" w:cs="Arial"/>
          <w:sz w:val="24"/>
          <w:szCs w:val="24"/>
        </w:rPr>
        <w:t xml:space="preserve"> Списание транспортных средств производится при наличии </w:t>
      </w:r>
      <w:r w:rsidRPr="00E32AA6">
        <w:rPr>
          <w:rFonts w:ascii="Arial" w:eastAsia="Times New Roman" w:hAnsi="Arial" w:cs="Arial"/>
          <w:sz w:val="24"/>
          <w:szCs w:val="24"/>
        </w:rPr>
        <w:t>заключени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E32AA6">
        <w:rPr>
          <w:rFonts w:ascii="Arial" w:eastAsia="Times New Roman" w:hAnsi="Arial" w:cs="Arial"/>
          <w:sz w:val="24"/>
          <w:szCs w:val="24"/>
        </w:rPr>
        <w:t xml:space="preserve"> о техническом состоянии транспортного средства, со</w:t>
      </w:r>
      <w:r>
        <w:rPr>
          <w:rFonts w:ascii="Arial" w:eastAsia="Times New Roman" w:hAnsi="Arial" w:cs="Arial"/>
          <w:sz w:val="24"/>
          <w:szCs w:val="24"/>
        </w:rPr>
        <w:t>ставле</w:t>
      </w:r>
      <w:r w:rsidRPr="00E32AA6">
        <w:rPr>
          <w:rFonts w:ascii="Arial" w:eastAsia="Times New Roman" w:hAnsi="Arial" w:cs="Arial"/>
          <w:sz w:val="24"/>
          <w:szCs w:val="24"/>
        </w:rPr>
        <w:t>нно</w:t>
      </w:r>
      <w:r>
        <w:rPr>
          <w:rFonts w:ascii="Arial" w:eastAsia="Times New Roman" w:hAnsi="Arial" w:cs="Arial"/>
          <w:sz w:val="24"/>
          <w:szCs w:val="24"/>
        </w:rPr>
        <w:t>го</w:t>
      </w:r>
      <w:r w:rsidRPr="00E32AA6">
        <w:rPr>
          <w:rFonts w:ascii="Arial" w:eastAsia="Times New Roman" w:hAnsi="Arial" w:cs="Arial"/>
          <w:sz w:val="24"/>
          <w:szCs w:val="24"/>
        </w:rPr>
        <w:t xml:space="preserve"> с организацией (лицом),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2AA6">
        <w:rPr>
          <w:rFonts w:ascii="Arial" w:eastAsia="Times New Roman" w:hAnsi="Arial" w:cs="Arial"/>
          <w:sz w:val="24"/>
          <w:szCs w:val="24"/>
        </w:rPr>
        <w:t>осуществляюще</w:t>
      </w:r>
      <w:r>
        <w:rPr>
          <w:rFonts w:ascii="Arial" w:eastAsia="Times New Roman" w:hAnsi="Arial" w:cs="Arial"/>
          <w:sz w:val="24"/>
          <w:szCs w:val="24"/>
        </w:rPr>
        <w:t>й</w:t>
      </w:r>
      <w:r w:rsidRPr="00E32AA6">
        <w:rPr>
          <w:rFonts w:ascii="Arial" w:eastAsia="Times New Roman" w:hAnsi="Arial" w:cs="Arial"/>
          <w:sz w:val="24"/>
          <w:szCs w:val="24"/>
        </w:rPr>
        <w:t xml:space="preserve"> обслуживание, ремонт, оценку технического</w:t>
      </w:r>
      <w:r>
        <w:rPr>
          <w:rFonts w:ascii="Arial" w:eastAsia="Times New Roman" w:hAnsi="Arial" w:cs="Arial"/>
          <w:sz w:val="24"/>
          <w:szCs w:val="24"/>
        </w:rPr>
        <w:t xml:space="preserve"> состояния транспортных средств, а также</w:t>
      </w:r>
      <w:r w:rsidRPr="00E32AA6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18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19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2.7. В случае,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A15087" w:rsidRPr="00E32AA6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E32AA6">
        <w:rPr>
          <w:rFonts w:ascii="Arial" w:eastAsia="Times New Roman" w:hAnsi="Arial" w:cs="Arial"/>
          <w:sz w:val="24"/>
          <w:szCs w:val="24"/>
        </w:rPr>
        <w:t>.</w:t>
      </w: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15087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E32AA6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A15087" w:rsidRPr="00E32AA6" w:rsidRDefault="00A15087" w:rsidP="00A150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5087" w:rsidRPr="001E5F1D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A15087" w:rsidRPr="006636A0" w:rsidRDefault="00A15087" w:rsidP="00A150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A15087" w:rsidRPr="00B747F9" w:rsidRDefault="00A15087" w:rsidP="00A15087">
      <w:pPr>
        <w:pStyle w:val="ConsPlusTitle"/>
        <w:ind w:firstLine="709"/>
        <w:jc w:val="both"/>
        <w:rPr>
          <w:sz w:val="32"/>
          <w:szCs w:val="32"/>
        </w:rPr>
      </w:pPr>
    </w:p>
    <w:p w:rsidR="005E3B09" w:rsidRDefault="005E3B09">
      <w:bookmarkStart w:id="0" w:name="_GoBack"/>
      <w:bookmarkEnd w:id="0"/>
    </w:p>
    <w:sectPr w:rsidR="005E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FA"/>
    <w:rsid w:val="005E3B09"/>
    <w:rsid w:val="00A15087"/>
    <w:rsid w:val="00E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0A18-0D88-44FB-A31A-DEE4D34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5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A1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295.0/" TargetMode="External"/><Relationship Id="rId13" Type="http://schemas.openxmlformats.org/officeDocument/2006/relationships/hyperlink" Target="garantf1://12029903.6000/" TargetMode="External"/><Relationship Id="rId18" Type="http://schemas.openxmlformats.org/officeDocument/2006/relationships/hyperlink" Target="http://vasilev-adm.ru/documents/94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20028700.0/" TargetMode="External"/><Relationship Id="rId17" Type="http://schemas.openxmlformats.org/officeDocument/2006/relationships/hyperlink" Target="garantf1://12081350.2002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1350.200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garantf1://12080849.0/" TargetMode="External"/><Relationship Id="rId5" Type="http://schemas.openxmlformats.org/officeDocument/2006/relationships/hyperlink" Target="http://vasilev-adm.ru/documents/94.html" TargetMode="External"/><Relationship Id="rId15" Type="http://schemas.openxmlformats.org/officeDocument/2006/relationships/hyperlink" Target="garantf1://12029903.7000/" TargetMode="External"/><Relationship Id="rId10" Type="http://schemas.openxmlformats.org/officeDocument/2006/relationships/hyperlink" Target="garantf1://12012848.0/" TargetMode="External"/><Relationship Id="rId19" Type="http://schemas.openxmlformats.org/officeDocument/2006/relationships/hyperlink" Target="http://vasilev-adm.ru/documents/94.html" TargetMode="External"/><Relationship Id="rId4" Type="http://schemas.openxmlformats.org/officeDocument/2006/relationships/hyperlink" Target="consultantplus://offline/ref=2DA8E69E68C203805069AAC389B3970A188ED887438DD4E0AEEE21CEF5DDB017F1B9B4E506CD29b3F6H" TargetMode="External"/><Relationship Id="rId9" Type="http://schemas.openxmlformats.org/officeDocument/2006/relationships/hyperlink" Target="garantf1://12022835.0/" TargetMode="External"/><Relationship Id="rId14" Type="http://schemas.openxmlformats.org/officeDocument/2006/relationships/hyperlink" Target="garantf1://12029903.8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2018-02-15T01:47:00Z</dcterms:created>
  <dcterms:modified xsi:type="dcterms:W3CDTF">2018-02-15T01:47:00Z</dcterms:modified>
</cp:coreProperties>
</file>