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34" w:rsidRPr="00551134" w:rsidRDefault="00551134" w:rsidP="00551134">
      <w:pPr>
        <w:spacing w:after="0" w:line="240" w:lineRule="auto"/>
        <w:ind w:right="-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51134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551134" w:rsidRPr="00551134" w:rsidRDefault="00551134" w:rsidP="00551134">
      <w:pPr>
        <w:spacing w:after="0" w:line="240" w:lineRule="auto"/>
        <w:ind w:left="-360" w:right="-180"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134">
        <w:rPr>
          <w:rFonts w:ascii="Times New Roman" w:eastAsia="Times New Roman" w:hAnsi="Times New Roman"/>
          <w:sz w:val="28"/>
          <w:szCs w:val="28"/>
          <w:lang w:eastAsia="ru-RU"/>
        </w:rPr>
        <w:t>ИРКУТСКАЯ ОБЛАСТЬ</w:t>
      </w:r>
    </w:p>
    <w:p w:rsidR="00551134" w:rsidRPr="00551134" w:rsidRDefault="00551134" w:rsidP="00551134">
      <w:pPr>
        <w:spacing w:after="0" w:line="240" w:lineRule="auto"/>
        <w:ind w:left="-360" w:right="-180"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134">
        <w:rPr>
          <w:rFonts w:ascii="Times New Roman" w:eastAsia="Times New Roman" w:hAnsi="Times New Roman"/>
          <w:sz w:val="28"/>
          <w:szCs w:val="28"/>
          <w:lang w:eastAsia="ru-RU"/>
        </w:rPr>
        <w:t>БАЯНДАЕВСКИЙ РАЙОН</w:t>
      </w:r>
    </w:p>
    <w:p w:rsidR="00551134" w:rsidRPr="00551134" w:rsidRDefault="00551134" w:rsidP="00551134">
      <w:pPr>
        <w:spacing w:after="0" w:line="240" w:lineRule="auto"/>
        <w:ind w:left="-360" w:right="-180"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134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« ЛЮРЫ»</w:t>
      </w:r>
    </w:p>
    <w:p w:rsidR="00551134" w:rsidRPr="00551134" w:rsidRDefault="00551134" w:rsidP="00551134">
      <w:pPr>
        <w:spacing w:after="0" w:line="240" w:lineRule="auto"/>
        <w:ind w:left="-360" w:right="-180"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134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551134" w:rsidRPr="00551134" w:rsidRDefault="00551134" w:rsidP="00551134">
      <w:pPr>
        <w:spacing w:after="0" w:line="240" w:lineRule="auto"/>
        <w:ind w:left="-360" w:right="-180"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134" w:rsidRPr="00551134" w:rsidRDefault="00551134" w:rsidP="00551134">
      <w:pPr>
        <w:spacing w:after="0" w:line="240" w:lineRule="auto"/>
        <w:ind w:left="-360" w:right="-180"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134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551134" w:rsidRPr="00551134" w:rsidRDefault="00551134" w:rsidP="00551134">
      <w:pPr>
        <w:tabs>
          <w:tab w:val="left" w:pos="3795"/>
        </w:tabs>
        <w:spacing w:after="0" w:line="240" w:lineRule="auto"/>
        <w:ind w:left="-360" w:right="-18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13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51134" w:rsidRPr="00551134" w:rsidRDefault="00551134" w:rsidP="00551134">
      <w:pPr>
        <w:spacing w:after="0" w:line="240" w:lineRule="auto"/>
        <w:ind w:left="-360" w:right="-18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13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551134" w:rsidRPr="00551134" w:rsidRDefault="00551134" w:rsidP="005511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14.07</w:t>
      </w:r>
      <w:r w:rsidRPr="00551134">
        <w:rPr>
          <w:rFonts w:ascii="Times New Roman" w:eastAsia="Times New Roman" w:hAnsi="Times New Roman"/>
          <w:sz w:val="24"/>
          <w:szCs w:val="24"/>
          <w:lang w:eastAsia="ru-RU"/>
        </w:rPr>
        <w:t>.2016 г.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551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55113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551134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551134">
        <w:rPr>
          <w:rFonts w:ascii="Times New Roman" w:eastAsia="Times New Roman" w:hAnsi="Times New Roman"/>
          <w:sz w:val="24"/>
          <w:szCs w:val="24"/>
          <w:lang w:eastAsia="ru-RU"/>
        </w:rPr>
        <w:t>юры</w:t>
      </w:r>
      <w:proofErr w:type="spellEnd"/>
    </w:p>
    <w:p w:rsidR="00551134" w:rsidRPr="00551134" w:rsidRDefault="00551134" w:rsidP="005511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4" w:rsidRDefault="00551134" w:rsidP="00117202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551134" w:rsidRPr="00D74999" w:rsidRDefault="00551134" w:rsidP="00117202">
      <w:pPr>
        <w:pStyle w:val="a5"/>
        <w:shd w:val="clear" w:color="auto" w:fill="FFFFFF"/>
        <w:spacing w:before="0" w:beforeAutospacing="0" w:after="0" w:afterAutospacing="0"/>
      </w:pPr>
    </w:p>
    <w:p w:rsidR="001D5E34" w:rsidRDefault="000F257C" w:rsidP="00117202">
      <w:pPr>
        <w:pStyle w:val="a5"/>
        <w:shd w:val="clear" w:color="auto" w:fill="FFFFFF"/>
        <w:spacing w:before="0" w:beforeAutospacing="0" w:after="0" w:afterAutospacing="0"/>
      </w:pPr>
      <w:r>
        <w:t>О  представлении муниципальными служащими</w:t>
      </w:r>
    </w:p>
    <w:p w:rsidR="00117202" w:rsidRPr="00D74999" w:rsidRDefault="00117202" w:rsidP="00117202">
      <w:pPr>
        <w:pStyle w:val="a5"/>
        <w:shd w:val="clear" w:color="auto" w:fill="FFFFFF"/>
        <w:spacing w:before="0" w:beforeAutospacing="0" w:after="0" w:afterAutospacing="0"/>
      </w:pPr>
      <w:r w:rsidRPr="00D74999">
        <w:t xml:space="preserve">сведений о своих </w:t>
      </w:r>
      <w:r w:rsidR="0027209F" w:rsidRPr="00D74999">
        <w:t>доходах, расходах, об имуществе</w:t>
      </w:r>
    </w:p>
    <w:p w:rsidR="00117202" w:rsidRPr="00D74999" w:rsidRDefault="00117202" w:rsidP="00117202">
      <w:pPr>
        <w:pStyle w:val="a5"/>
        <w:shd w:val="clear" w:color="auto" w:fill="FFFFFF"/>
        <w:spacing w:before="0" w:beforeAutospacing="0" w:after="0" w:afterAutospacing="0"/>
      </w:pPr>
      <w:r w:rsidRPr="00D74999">
        <w:t xml:space="preserve">и </w:t>
      </w:r>
      <w:proofErr w:type="gramStart"/>
      <w:r w:rsidRPr="00D74999">
        <w:t>обязательствах</w:t>
      </w:r>
      <w:proofErr w:type="gramEnd"/>
      <w:r w:rsidRPr="00D74999">
        <w:t xml:space="preserve"> </w:t>
      </w:r>
      <w:r w:rsidR="0027209F" w:rsidRPr="00D74999">
        <w:t>имущественного ха</w:t>
      </w:r>
      <w:r w:rsidRPr="00D74999">
        <w:t>рактера, сведений о</w:t>
      </w:r>
    </w:p>
    <w:p w:rsidR="00117202" w:rsidRPr="00D74999" w:rsidRDefault="00117202" w:rsidP="00117202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D74999">
        <w:t>доходах</w:t>
      </w:r>
      <w:proofErr w:type="gramEnd"/>
      <w:r w:rsidRPr="00D74999">
        <w:t>, расходах, об имуществе и обязательствах</w:t>
      </w:r>
    </w:p>
    <w:p w:rsidR="0027209F" w:rsidRPr="00D74999" w:rsidRDefault="00117202" w:rsidP="00117202">
      <w:pPr>
        <w:pStyle w:val="a5"/>
        <w:shd w:val="clear" w:color="auto" w:fill="FFFFFF"/>
        <w:spacing w:before="0" w:beforeAutospacing="0" w:after="0" w:afterAutospacing="0"/>
      </w:pPr>
      <w:r w:rsidRPr="00D74999">
        <w:t>имущественного характера</w:t>
      </w:r>
      <w:r w:rsidR="0027209F" w:rsidRPr="00D74999">
        <w:t xml:space="preserve"> своих супруги (супруга) и несовершеннолетних детей</w:t>
      </w:r>
    </w:p>
    <w:p w:rsidR="00D472C1" w:rsidRPr="00D74999" w:rsidRDefault="00D472C1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117202" w:rsidRPr="00D74999" w:rsidRDefault="00117202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27209F" w:rsidRPr="00D74999" w:rsidRDefault="0027209F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74999">
        <w:t>В соответствии с Федеральными законами</w:t>
      </w:r>
      <w:r w:rsidR="0034174B" w:rsidRPr="00D74999">
        <w:t xml:space="preserve"> от 25 декабря 2008 г. № 273-ФЗ «О противодействии коррупции»,</w:t>
      </w:r>
      <w:r w:rsidRPr="00D74999">
        <w:t xml:space="preserve"> от 03 декабря 2012 г. № 230-ФЗ «О </w:t>
      </w:r>
      <w:proofErr w:type="gramStart"/>
      <w:r w:rsidRPr="00D74999">
        <w:t>контроле за</w:t>
      </w:r>
      <w:proofErr w:type="gramEnd"/>
      <w:r w:rsidRPr="00D74999">
        <w:t xml:space="preserve"> соответствием расходов лиц, замещающих государственные должности, и и</w:t>
      </w:r>
      <w:r w:rsidR="00117202" w:rsidRPr="00D74999">
        <w:t>ных лиц их доходам»</w:t>
      </w:r>
      <w:r w:rsidRPr="00D74999">
        <w:t>, от 06 октября 2003 г. № 131-ФЗ «Об общих принципах организации органов местного самоуправления в Российской Федерации», Уставом муни</w:t>
      </w:r>
      <w:r w:rsidR="002D09F4" w:rsidRPr="00D74999">
        <w:t>ципального образования «</w:t>
      </w:r>
      <w:r w:rsidR="00DC177B" w:rsidRPr="00D74999">
        <w:t>Люры</w:t>
      </w:r>
      <w:r w:rsidR="00D94AD3" w:rsidRPr="00D74999">
        <w:t>»,</w:t>
      </w:r>
      <w:r w:rsidRPr="00D74999">
        <w:t xml:space="preserve"> </w:t>
      </w:r>
    </w:p>
    <w:p w:rsidR="00D472C1" w:rsidRPr="00D74999" w:rsidRDefault="00D472C1" w:rsidP="00D472C1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BB5FDF" w:rsidRPr="00D74999" w:rsidRDefault="00551134" w:rsidP="00D472C1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74999">
        <w:rPr>
          <w:b/>
        </w:rPr>
        <w:t>ПОСТАНОВЛЯЮ</w:t>
      </w:r>
      <w:r w:rsidR="009468C4" w:rsidRPr="00D74999">
        <w:rPr>
          <w:b/>
        </w:rPr>
        <w:t>:</w:t>
      </w:r>
    </w:p>
    <w:p w:rsidR="00117202" w:rsidRPr="00D74999" w:rsidRDefault="00117202" w:rsidP="00D472C1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17202" w:rsidRDefault="00117202" w:rsidP="00D472C1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117202" w:rsidRPr="00D74999" w:rsidRDefault="00117202" w:rsidP="00D472C1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D472C1" w:rsidRPr="00D74999" w:rsidRDefault="00117202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74999">
        <w:t>1.</w:t>
      </w:r>
      <w:r w:rsidR="001D5E34">
        <w:t xml:space="preserve"> </w:t>
      </w:r>
      <w:r w:rsidR="00551134" w:rsidRPr="00D74999">
        <w:t>Признать утратившим силу и  о</w:t>
      </w:r>
      <w:r w:rsidRPr="00D74999">
        <w:t>тменить постановление Главы МО «Люры» от 14.11.2013 г. № 71 «Об утверждении Порядка предоставления сведений о расходах муниципальных служащих администрации МО «Люры»</w:t>
      </w:r>
      <w:r w:rsidR="00A221AF" w:rsidRPr="00D74999">
        <w:t>, а также о расходах своих супруги (супруга) и несовершеннолетних детей».</w:t>
      </w:r>
    </w:p>
    <w:p w:rsidR="00D472C1" w:rsidRPr="00D74999" w:rsidRDefault="00117202" w:rsidP="00330FD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74999">
        <w:t>2</w:t>
      </w:r>
      <w:r w:rsidR="001D5E34">
        <w:t xml:space="preserve">. </w:t>
      </w:r>
      <w:r w:rsidR="0027209F" w:rsidRPr="00D74999">
        <w:t xml:space="preserve">Утвердить </w:t>
      </w:r>
      <w:r w:rsidR="00A221AF" w:rsidRPr="00D74999">
        <w:t>прилагаемое Положение о пред</w:t>
      </w:r>
      <w:r w:rsidR="0027209F" w:rsidRPr="00D74999">
        <w:t>ставлении</w:t>
      </w:r>
      <w:r w:rsidR="001D5E34">
        <w:t xml:space="preserve"> муниципальными служащими</w:t>
      </w:r>
      <w:r w:rsidR="00A221AF" w:rsidRPr="00D74999">
        <w:t>,</w:t>
      </w:r>
      <w:r w:rsidR="0027209F" w:rsidRPr="00D74999">
        <w:t xml:space="preserve"> сведений о своих доходах, расходах, об имуществе и обязател</w:t>
      </w:r>
      <w:r w:rsidR="00A221AF" w:rsidRPr="00D74999">
        <w:t>ьствах имущественного характера, сведений о доходах, расходах, об имуществе и обязательствах имущественного характера</w:t>
      </w:r>
      <w:r w:rsidR="0027209F" w:rsidRPr="00D74999">
        <w:t xml:space="preserve"> своих супруги (супруг</w:t>
      </w:r>
      <w:r w:rsidR="00A221AF" w:rsidRPr="00D74999">
        <w:t>а) и несовершеннолетних детей</w:t>
      </w:r>
      <w:r w:rsidR="0027209F" w:rsidRPr="00D74999">
        <w:t>.</w:t>
      </w:r>
      <w:r w:rsidR="0027209F" w:rsidRPr="00D74999">
        <w:rPr>
          <w:rStyle w:val="apple-converted-space"/>
        </w:rPr>
        <w:t> </w:t>
      </w:r>
    </w:p>
    <w:p w:rsidR="000334E9" w:rsidRPr="00D74999" w:rsidRDefault="00117202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74999">
        <w:t>3</w:t>
      </w:r>
      <w:r w:rsidR="0027209F" w:rsidRPr="00D74999">
        <w:t xml:space="preserve">. Опубликовать настоящее постановление </w:t>
      </w:r>
      <w:r w:rsidR="00D94AD3" w:rsidRPr="00D74999">
        <w:t>в газете</w:t>
      </w:r>
      <w:r w:rsidR="0027209F" w:rsidRPr="00D74999">
        <w:t xml:space="preserve"> «</w:t>
      </w:r>
      <w:r w:rsidR="001B4CB5" w:rsidRPr="00D74999">
        <w:t>Вестник</w:t>
      </w:r>
      <w:r w:rsidR="00353710" w:rsidRPr="00D74999">
        <w:t xml:space="preserve"> </w:t>
      </w:r>
      <w:r w:rsidR="00442130" w:rsidRPr="00D74999">
        <w:t>МО «</w:t>
      </w:r>
      <w:r w:rsidR="00DC177B" w:rsidRPr="00D74999">
        <w:t>Люры</w:t>
      </w:r>
      <w:r w:rsidR="00AF2296" w:rsidRPr="00D74999">
        <w:t>»</w:t>
      </w:r>
      <w:r w:rsidRPr="00D74999">
        <w:t xml:space="preserve">, разместить на </w:t>
      </w:r>
      <w:r w:rsidR="001B4CB5" w:rsidRPr="00D74999">
        <w:t xml:space="preserve"> </w:t>
      </w:r>
      <w:r w:rsidR="00A83D29" w:rsidRPr="00D74999">
        <w:t>сайте муниципального образования «</w:t>
      </w:r>
      <w:r w:rsidR="00DC177B" w:rsidRPr="00D74999">
        <w:t>Люры</w:t>
      </w:r>
      <w:r w:rsidR="00047A64" w:rsidRPr="00D74999">
        <w:t>»</w:t>
      </w:r>
      <w:r w:rsidR="00A83D29" w:rsidRPr="00D74999">
        <w:t xml:space="preserve">. </w:t>
      </w:r>
    </w:p>
    <w:p w:rsidR="00D472C1" w:rsidRPr="00D74999" w:rsidRDefault="00117202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74999">
        <w:t>4</w:t>
      </w:r>
      <w:r w:rsidR="000334E9" w:rsidRPr="00D74999">
        <w:t xml:space="preserve">. </w:t>
      </w:r>
      <w:proofErr w:type="gramStart"/>
      <w:r w:rsidR="000334E9" w:rsidRPr="00D74999">
        <w:t>Контроль за</w:t>
      </w:r>
      <w:proofErr w:type="gramEnd"/>
      <w:r w:rsidR="000334E9" w:rsidRPr="00D74999">
        <w:t xml:space="preserve"> исполнением настоящего постановления оставляю за собой. </w:t>
      </w:r>
      <w:r w:rsidR="00F55795" w:rsidRPr="00D74999">
        <w:t xml:space="preserve"> </w:t>
      </w:r>
    </w:p>
    <w:p w:rsidR="00D472C1" w:rsidRPr="00D74999" w:rsidRDefault="00D472C1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D472C1" w:rsidRPr="00D74999" w:rsidRDefault="00D472C1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551134" w:rsidRDefault="00551134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51134" w:rsidRDefault="00551134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51134" w:rsidRDefault="00551134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51134" w:rsidRDefault="00551134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D472C1" w:rsidRDefault="00D472C1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0334E9" w:rsidRPr="00D74999" w:rsidRDefault="0027209F" w:rsidP="00D472C1">
      <w:pPr>
        <w:pStyle w:val="a5"/>
        <w:shd w:val="clear" w:color="auto" w:fill="FFFFFF"/>
        <w:spacing w:before="0" w:beforeAutospacing="0" w:after="0" w:afterAutospacing="0"/>
        <w:jc w:val="both"/>
      </w:pPr>
      <w:r w:rsidRPr="00D74999">
        <w:t>Глава админист</w:t>
      </w:r>
      <w:r w:rsidR="00551134" w:rsidRPr="00D74999">
        <w:t>рации МО</w:t>
      </w:r>
      <w:r w:rsidRPr="00D74999">
        <w:t xml:space="preserve"> «</w:t>
      </w:r>
      <w:proofErr w:type="spellStart"/>
      <w:r w:rsidR="00DC177B" w:rsidRPr="00D74999">
        <w:t>Люры</w:t>
      </w:r>
      <w:proofErr w:type="spellEnd"/>
      <w:r w:rsidRPr="00D74999">
        <w:t xml:space="preserve">» </w:t>
      </w:r>
      <w:r w:rsidR="000E1019" w:rsidRPr="00D74999">
        <w:t xml:space="preserve">                      </w:t>
      </w:r>
      <w:r w:rsidR="00551134" w:rsidRPr="00D74999">
        <w:t xml:space="preserve">                </w:t>
      </w:r>
      <w:r w:rsidR="00D74999">
        <w:t xml:space="preserve">                              </w:t>
      </w:r>
      <w:r w:rsidR="000E1019" w:rsidRPr="00D74999">
        <w:t xml:space="preserve"> А</w:t>
      </w:r>
      <w:r w:rsidR="00D472C1" w:rsidRPr="00D74999">
        <w:t>.</w:t>
      </w:r>
      <w:r w:rsidR="000E1019" w:rsidRPr="00D74999">
        <w:t>В</w:t>
      </w:r>
      <w:r w:rsidRPr="00D74999">
        <w:t xml:space="preserve">. </w:t>
      </w:r>
      <w:proofErr w:type="spellStart"/>
      <w:r w:rsidR="000E1019" w:rsidRPr="00D74999">
        <w:t>Буентаева</w:t>
      </w:r>
      <w:proofErr w:type="spellEnd"/>
    </w:p>
    <w:p w:rsidR="008C78CC" w:rsidRDefault="008C78CC" w:rsidP="008C78CC">
      <w:pPr>
        <w:pStyle w:val="a5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27209F" w:rsidRPr="00D472C1" w:rsidRDefault="0027209F" w:rsidP="00D472C1">
      <w:pPr>
        <w:pStyle w:val="a5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D472C1">
        <w:rPr>
          <w:sz w:val="18"/>
          <w:szCs w:val="18"/>
        </w:rPr>
        <w:lastRenderedPageBreak/>
        <w:t xml:space="preserve">Приложение </w:t>
      </w:r>
      <w:r w:rsidRPr="00D472C1">
        <w:rPr>
          <w:rStyle w:val="apple-converted-space"/>
          <w:sz w:val="18"/>
          <w:szCs w:val="18"/>
        </w:rPr>
        <w:t> </w:t>
      </w:r>
      <w:r w:rsidR="00442130">
        <w:rPr>
          <w:sz w:val="18"/>
          <w:szCs w:val="18"/>
        </w:rPr>
        <w:br/>
        <w:t>к Постановлению</w:t>
      </w:r>
      <w:r w:rsidRPr="00D472C1">
        <w:rPr>
          <w:sz w:val="18"/>
          <w:szCs w:val="18"/>
        </w:rPr>
        <w:t xml:space="preserve"> администрации</w:t>
      </w:r>
      <w:r w:rsidRPr="00D472C1">
        <w:rPr>
          <w:rStyle w:val="apple-converted-space"/>
          <w:sz w:val="18"/>
          <w:szCs w:val="18"/>
        </w:rPr>
        <w:t> </w:t>
      </w:r>
      <w:r w:rsidRPr="00D472C1">
        <w:rPr>
          <w:sz w:val="18"/>
          <w:szCs w:val="18"/>
        </w:rPr>
        <w:br/>
        <w:t>муниципального образования «</w:t>
      </w:r>
      <w:r w:rsidR="00DC177B">
        <w:rPr>
          <w:sz w:val="18"/>
          <w:szCs w:val="18"/>
        </w:rPr>
        <w:t>Люры</w:t>
      </w:r>
      <w:r w:rsidR="00A221AF">
        <w:rPr>
          <w:sz w:val="18"/>
          <w:szCs w:val="18"/>
        </w:rPr>
        <w:t>»</w:t>
      </w:r>
      <w:r w:rsidR="00A221AF">
        <w:rPr>
          <w:sz w:val="18"/>
          <w:szCs w:val="18"/>
        </w:rPr>
        <w:br/>
        <w:t>от 14.07</w:t>
      </w:r>
      <w:r w:rsidRPr="00D472C1">
        <w:rPr>
          <w:sz w:val="18"/>
          <w:szCs w:val="18"/>
        </w:rPr>
        <w:t>.201</w:t>
      </w:r>
      <w:r w:rsidR="00D472C1">
        <w:rPr>
          <w:sz w:val="18"/>
          <w:szCs w:val="18"/>
        </w:rPr>
        <w:t>6</w:t>
      </w:r>
      <w:r w:rsidRPr="00D472C1">
        <w:rPr>
          <w:sz w:val="18"/>
          <w:szCs w:val="18"/>
        </w:rPr>
        <w:t xml:space="preserve"> г. № </w:t>
      </w:r>
      <w:r w:rsidR="00A221AF">
        <w:rPr>
          <w:sz w:val="18"/>
          <w:szCs w:val="18"/>
        </w:rPr>
        <w:t>19</w:t>
      </w:r>
    </w:p>
    <w:p w:rsidR="00D472C1" w:rsidRDefault="00D472C1" w:rsidP="00D472C1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51134" w:rsidRDefault="00551134" w:rsidP="00D472C1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51134" w:rsidRDefault="00551134" w:rsidP="00D472C1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51134" w:rsidRDefault="00551134" w:rsidP="00D472C1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27209F" w:rsidRPr="00D74999" w:rsidRDefault="00EF1D48" w:rsidP="00D472C1">
      <w:pPr>
        <w:pStyle w:val="a5"/>
        <w:shd w:val="clear" w:color="auto" w:fill="FFFFFF"/>
        <w:spacing w:before="0" w:beforeAutospacing="0" w:after="0" w:afterAutospacing="0"/>
        <w:jc w:val="center"/>
      </w:pPr>
      <w:r w:rsidRPr="00D74999">
        <w:t>Положение</w:t>
      </w:r>
      <w:r w:rsidRPr="00D74999">
        <w:br/>
        <w:t>о пред</w:t>
      </w:r>
      <w:r w:rsidR="0027209F" w:rsidRPr="00D74999">
        <w:t xml:space="preserve">ставлении </w:t>
      </w:r>
      <w:r w:rsidR="001D5E34">
        <w:t xml:space="preserve">муниципальными служащими </w:t>
      </w:r>
      <w:r w:rsidR="0027209F" w:rsidRPr="00D74999">
        <w:t>сведений о своих доходах, расходах, об имуществе и обязательствах имущ</w:t>
      </w:r>
      <w:r w:rsidRPr="00D74999">
        <w:t>ественного характера</w:t>
      </w:r>
      <w:r w:rsidR="0027209F" w:rsidRPr="00D74999">
        <w:t xml:space="preserve">, </w:t>
      </w:r>
      <w:r w:rsidRPr="00D74999">
        <w:t>сведений о доходах, расходах, об имуществе и обязательствах имущественного характера</w:t>
      </w:r>
      <w:r w:rsidR="0027209F" w:rsidRPr="00D74999">
        <w:t xml:space="preserve"> своих супруги (супруга) и несо</w:t>
      </w:r>
      <w:r w:rsidRPr="00D74999">
        <w:t>вершеннолетних детей (далее-Положение)</w:t>
      </w:r>
    </w:p>
    <w:p w:rsidR="00D472C1" w:rsidRPr="00D74999" w:rsidRDefault="00D472C1" w:rsidP="00D472C1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D472C1" w:rsidRPr="00D74999" w:rsidRDefault="00706442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74999">
        <w:t>1. Настоящим</w:t>
      </w:r>
      <w:r w:rsidR="0027209F" w:rsidRPr="00D74999">
        <w:t xml:space="preserve"> Положение</w:t>
      </w:r>
      <w:r w:rsidRPr="00D74999">
        <w:t>м</w:t>
      </w:r>
      <w:r w:rsidR="0027209F" w:rsidRPr="00D74999">
        <w:t xml:space="preserve"> определяет</w:t>
      </w:r>
      <w:r w:rsidR="001D5E34">
        <w:t>ся</w:t>
      </w:r>
      <w:r w:rsidR="0027209F" w:rsidRPr="00D74999">
        <w:t xml:space="preserve"> порядок представления</w:t>
      </w:r>
      <w:r w:rsidR="001D5E34">
        <w:t xml:space="preserve"> муниципальными служащими</w:t>
      </w:r>
      <w:r w:rsidR="0027209F" w:rsidRPr="00D74999">
        <w:t xml:space="preserve"> сведений о своих доходах, расходах, об имуществе и обязательствах имущественного характера</w:t>
      </w:r>
      <w:r w:rsidRPr="00D74999">
        <w:t>,</w:t>
      </w:r>
      <w:r w:rsidR="0027209F" w:rsidRPr="00D74999">
        <w:t xml:space="preserve"> а также</w:t>
      </w:r>
      <w:r w:rsidRPr="00D74999">
        <w:t xml:space="preserve"> сведений о доходах, расходах, об имуществе и обязательствах имущественного характера</w:t>
      </w:r>
      <w:r w:rsidR="0027209F" w:rsidRPr="00D74999">
        <w:t xml:space="preserve"> своих супруги (супруга) и несовершеннолетн</w:t>
      </w:r>
      <w:r w:rsidRPr="00D74999">
        <w:t>их детей (далее-сведения о доходах, об имуществе и обязательствах имущественного характера)</w:t>
      </w:r>
      <w:r w:rsidR="00D472C1" w:rsidRPr="00D74999">
        <w:t>.</w:t>
      </w:r>
    </w:p>
    <w:p w:rsidR="004A31B7" w:rsidRPr="00D74999" w:rsidRDefault="004A31B7" w:rsidP="004A31B7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74999">
        <w:t xml:space="preserve">2. </w:t>
      </w:r>
      <w:proofErr w:type="gramStart"/>
      <w:r w:rsidRPr="00D74999">
        <w:t>Сведения о своих доходах, расходах, об имуществе и обязательствах имущественного характера представ</w:t>
      </w:r>
      <w:r w:rsidR="001D5E34">
        <w:t>ляются муниципальными служащими</w:t>
      </w:r>
      <w:r w:rsidRPr="00D74999">
        <w:t xml:space="preserve"> МО «</w:t>
      </w:r>
      <w:proofErr w:type="spellStart"/>
      <w:r w:rsidRPr="00D74999">
        <w:t>Люры</w:t>
      </w:r>
      <w:proofErr w:type="spellEnd"/>
      <w:r w:rsidRPr="00D74999">
        <w:t xml:space="preserve">», ежегодно, не позднее 30 апреля года, следующего за отчетным, </w:t>
      </w:r>
      <w:r w:rsidRPr="00D74999">
        <w:rPr>
          <w:color w:val="000000"/>
          <w:shd w:val="clear" w:color="auto" w:fill="FFFFFF"/>
        </w:rPr>
        <w:t>по форме справки, утвержденной</w:t>
      </w:r>
      <w:r w:rsidRPr="00D74999">
        <w:rPr>
          <w:rStyle w:val="apple-converted-space"/>
          <w:color w:val="000000"/>
          <w:shd w:val="clear" w:color="auto" w:fill="FFFFFF"/>
        </w:rPr>
        <w:t> </w:t>
      </w:r>
      <w:r w:rsidRPr="00D74999">
        <w:t>Указом</w:t>
      </w:r>
      <w:r w:rsidRPr="00D74999">
        <w:rPr>
          <w:rStyle w:val="apple-converted-space"/>
          <w:shd w:val="clear" w:color="auto" w:fill="FFFFFF"/>
        </w:rPr>
        <w:t> </w:t>
      </w:r>
      <w:r w:rsidRPr="00D74999">
        <w:rPr>
          <w:color w:val="000000"/>
          <w:shd w:val="clear" w:color="auto" w:fill="FFFFFF"/>
        </w:rPr>
        <w:t>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4A31B7" w:rsidRPr="00D74999" w:rsidRDefault="004A31B7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74999">
        <w:t>3</w:t>
      </w:r>
      <w:r w:rsidR="0027209F" w:rsidRPr="00D74999">
        <w:t>.</w:t>
      </w:r>
      <w:r w:rsidR="001D5E34">
        <w:t xml:space="preserve"> Муниципальный служащий </w:t>
      </w:r>
      <w:r w:rsidRPr="00D74999">
        <w:t xml:space="preserve">представляет ежегодно: </w:t>
      </w:r>
    </w:p>
    <w:p w:rsidR="003D1BC1" w:rsidRPr="00D74999" w:rsidRDefault="004A31B7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D74999">
        <w:t xml:space="preserve">а) </w:t>
      </w:r>
      <w:r w:rsidR="0027209F" w:rsidRPr="00D74999">
        <w:t>сведения о своих доходах,</w:t>
      </w:r>
      <w:r w:rsidRPr="00D74999">
        <w:t xml:space="preserve"> полученных за отчетный период (с 1 января по 31 декабря) от всех источников (включая денежное вознаграждение, пенсии, пособия, иные выплаты),</w:t>
      </w:r>
      <w:r w:rsidR="0027209F" w:rsidRPr="00D74999">
        <w:t xml:space="preserve"> а также</w:t>
      </w:r>
      <w:r w:rsidRPr="00D74999">
        <w:t xml:space="preserve"> сведения</w:t>
      </w:r>
      <w:r w:rsidR="0027209F" w:rsidRPr="00D74999">
        <w:t xml:space="preserve"> о расходах</w:t>
      </w:r>
      <w:r w:rsidRPr="00D74999">
        <w:t xml:space="preserve"> (совершенных</w:t>
      </w:r>
      <w:r w:rsidR="003D1BC1" w:rsidRPr="00D74999">
        <w:t xml:space="preserve"> за отчетный период, по каждой сделке, если сумма сделки превышает общий доход и его супруги (супруга) за три последних года, предшествующих совершению сделки, и об источниках получения средств, за</w:t>
      </w:r>
      <w:proofErr w:type="gramEnd"/>
      <w:r w:rsidR="003D1BC1" w:rsidRPr="00D74999">
        <w:t xml:space="preserve"> </w:t>
      </w:r>
      <w:proofErr w:type="gramStart"/>
      <w:r w:rsidR="003D1BC1" w:rsidRPr="00D74999">
        <w:t>счет</w:t>
      </w:r>
      <w:proofErr w:type="gramEnd"/>
      <w:r w:rsidR="003D1BC1" w:rsidRPr="00D74999">
        <w:t xml:space="preserve"> которых совершена сделка)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472C1" w:rsidRPr="00D74999" w:rsidRDefault="003D1BC1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D74999"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</w:t>
      </w:r>
      <w:r w:rsidR="00E37E5A" w:rsidRPr="00D74999">
        <w:t>пособия, иные выплаты), а также сведения о расходах (совершенных за отчетный период, по каждой сделке, если сумма сделки превышает общий доход лица, поступающего на должность руководителя муниципального учреждения и его супруги (супруга) за три</w:t>
      </w:r>
      <w:proofErr w:type="gramEnd"/>
      <w:r w:rsidR="00E37E5A" w:rsidRPr="00D74999">
        <w:t xml:space="preserve"> </w:t>
      </w:r>
      <w:proofErr w:type="gramStart"/>
      <w:r w:rsidR="00E37E5A" w:rsidRPr="00D74999">
        <w:t>последних года, сведения об имуществе, принадлежащем им на праве собственности, и об обязательствах имущественного характера по состоянию на конец отчетного периода.</w:t>
      </w:r>
      <w:proofErr w:type="gramEnd"/>
    </w:p>
    <w:p w:rsidR="00B230C9" w:rsidRPr="00D74999" w:rsidRDefault="0027209F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74999">
        <w:t xml:space="preserve">4. </w:t>
      </w:r>
      <w:r w:rsidR="00E37E5A" w:rsidRPr="00D74999">
        <w:t>Сведения о доходах, расходах</w:t>
      </w:r>
      <w:r w:rsidR="00B230C9" w:rsidRPr="00D74999">
        <w:t>, об имуществе и обязательствах имущественного характера представляются в Администрацию поселения.</w:t>
      </w:r>
    </w:p>
    <w:p w:rsidR="00B230C9" w:rsidRPr="00D74999" w:rsidRDefault="0027209F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74999">
        <w:t xml:space="preserve">5. </w:t>
      </w:r>
      <w:r w:rsidR="001D5E34">
        <w:t xml:space="preserve">В случае если муниципальный служащий </w:t>
      </w:r>
      <w:r w:rsidR="00B230C9" w:rsidRPr="00D74999">
        <w:t>обн</w:t>
      </w:r>
      <w:r w:rsidR="001D5E34">
        <w:t>аружил, что в представленных им</w:t>
      </w:r>
      <w:r w:rsidR="00B230C9" w:rsidRPr="00D74999">
        <w:t xml:space="preserve">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B7252A" w:rsidRPr="00D74999" w:rsidRDefault="001D5E34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Муниципальный служащий</w:t>
      </w:r>
      <w:r w:rsidR="00B230C9" w:rsidRPr="00D74999">
        <w:t xml:space="preserve"> </w:t>
      </w:r>
      <w:r w:rsidR="00B7252A" w:rsidRPr="00D74999">
        <w:t>м</w:t>
      </w:r>
      <w:r w:rsidR="00B230C9" w:rsidRPr="00D74999">
        <w:t>ожет представить</w:t>
      </w:r>
      <w:r w:rsidR="00B7252A" w:rsidRPr="00D74999">
        <w:t xml:space="preserve"> уточненные сведения в течение одного месяца после окончания срока, указанного в пункте 2 настоящего Положения.</w:t>
      </w:r>
    </w:p>
    <w:p w:rsidR="00B7252A" w:rsidRPr="00D74999" w:rsidRDefault="0027209F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74999">
        <w:lastRenderedPageBreak/>
        <w:t xml:space="preserve">6. </w:t>
      </w:r>
      <w:r w:rsidR="00B7252A" w:rsidRPr="00D74999">
        <w:t>В случае непредставления по</w:t>
      </w:r>
      <w:r w:rsidR="001D5E34">
        <w:t xml:space="preserve"> объективным причинам муниципальным служащим</w:t>
      </w:r>
      <w:r w:rsidR="00B7252A" w:rsidRPr="00D74999">
        <w:t xml:space="preserve">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комиссии по рассмотрению вопросов урегулирования конфлик</w:t>
      </w:r>
      <w:r w:rsidR="001D5E34">
        <w:t>та интересов в отношении муниципального служащего</w:t>
      </w:r>
      <w:r w:rsidR="00B7252A" w:rsidRPr="00D74999">
        <w:t xml:space="preserve"> в органах местного самоуправления сельского поселения.</w:t>
      </w:r>
    </w:p>
    <w:p w:rsidR="00B7252A" w:rsidRPr="00D74999" w:rsidRDefault="00B7252A" w:rsidP="00D472C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74999">
        <w:t xml:space="preserve">7.    Проверка достоверности и полноты </w:t>
      </w:r>
      <w:r w:rsidR="00C91F35" w:rsidRPr="00D74999">
        <w:t xml:space="preserve">сведений о доходах, расходах, об имуществе и обязательствах имущественного характера, представленных в соответствии с </w:t>
      </w:r>
      <w:r w:rsidR="001D5E34">
        <w:t>настоящим Положением муниципального служащего</w:t>
      </w:r>
      <w:r w:rsidR="00C91F35" w:rsidRPr="00D74999">
        <w:t>, осуществляется в соответствии с муниципальным правовым актом поселения, устанавливающий порядок проверки достоверности и полноты сведе</w:t>
      </w:r>
      <w:r w:rsidR="001D5E34">
        <w:t xml:space="preserve">ний, представляемых муниципальными служащими </w:t>
      </w:r>
      <w:r w:rsidR="00C91F35" w:rsidRPr="00D74999">
        <w:t>в поселении.</w:t>
      </w:r>
    </w:p>
    <w:p w:rsidR="00FE7B3A" w:rsidRPr="00D74999" w:rsidRDefault="00C91F35" w:rsidP="00B7252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74999">
        <w:t>8</w:t>
      </w:r>
      <w:r w:rsidR="0027209F" w:rsidRPr="00D74999">
        <w:t xml:space="preserve">. </w:t>
      </w:r>
      <w:r w:rsidR="002B211F" w:rsidRPr="00D74999">
        <w:rPr>
          <w:color w:val="000000"/>
          <w:shd w:val="clear" w:color="auto" w:fill="FFFFFF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</w:t>
      </w:r>
      <w:r w:rsidR="0005045A">
        <w:rPr>
          <w:color w:val="000000"/>
          <w:shd w:val="clear" w:color="auto" w:fill="FFFFFF"/>
        </w:rPr>
        <w:t xml:space="preserve"> муниципальными служащими</w:t>
      </w:r>
      <w:r w:rsidRPr="00D74999">
        <w:rPr>
          <w:color w:val="000000"/>
          <w:shd w:val="clear" w:color="auto" w:fill="FFFFFF"/>
        </w:rPr>
        <w:t xml:space="preserve"> </w:t>
      </w:r>
      <w:r w:rsidR="002B211F" w:rsidRPr="00D74999">
        <w:rPr>
          <w:color w:val="000000"/>
          <w:shd w:val="clear" w:color="auto" w:fill="FFFFFF"/>
        </w:rPr>
        <w:t>являются сведениями конфиденциального характера, если федеральным законом они не отнесены к свед</w:t>
      </w:r>
      <w:r w:rsidRPr="00D74999">
        <w:rPr>
          <w:color w:val="000000"/>
          <w:shd w:val="clear" w:color="auto" w:fill="FFFFFF"/>
        </w:rPr>
        <w:t>ениям, составляющим государственную</w:t>
      </w:r>
      <w:r w:rsidR="002B211F" w:rsidRPr="00D74999">
        <w:rPr>
          <w:color w:val="000000"/>
          <w:shd w:val="clear" w:color="auto" w:fill="FFFFFF"/>
        </w:rPr>
        <w:t xml:space="preserve"> тайну.</w:t>
      </w:r>
    </w:p>
    <w:p w:rsidR="004A6772" w:rsidRPr="00D74999" w:rsidRDefault="00AF3A1E" w:rsidP="00C91F35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74999">
        <w:t>9.</w:t>
      </w:r>
      <w:r w:rsidR="0027209F" w:rsidRPr="00D74999">
        <w:rPr>
          <w:i/>
        </w:rPr>
        <w:t xml:space="preserve"> </w:t>
      </w:r>
      <w:r w:rsidR="00C91F35" w:rsidRPr="00D74999">
        <w:t xml:space="preserve">Муниципальные служащие, в должностные обязанности которых </w:t>
      </w:r>
      <w:r w:rsidRPr="00D74999">
        <w:t>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AF3A1E" w:rsidRPr="00D74999" w:rsidRDefault="00AF3A1E" w:rsidP="00C91F35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74999">
        <w:t>10. Сведения о доходах, расходах, об имуществе и обязательствах имущественного характера, представленные в соответствии с настоящим Полож</w:t>
      </w:r>
      <w:r w:rsidR="0005045A">
        <w:t>ением муниципальным служащим</w:t>
      </w:r>
      <w:r w:rsidRPr="00D74999">
        <w:t>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</w:t>
      </w:r>
      <w:r w:rsidR="0005045A">
        <w:t>у делу муниципального служащего</w:t>
      </w:r>
      <w:r w:rsidRPr="00D74999">
        <w:t>.</w:t>
      </w:r>
    </w:p>
    <w:p w:rsidR="00284075" w:rsidRPr="00D74999" w:rsidRDefault="00284075" w:rsidP="00C91F35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74999">
        <w:t>11. Непредставление или представление заведомо ложных сведений о доходах, расходах, об имуществе и обязательствах имущественного характера яв</w:t>
      </w:r>
      <w:r w:rsidR="0005045A">
        <w:t>ляется правонарушением. Муниципальный служащий</w:t>
      </w:r>
      <w:r w:rsidRPr="00D74999">
        <w:t xml:space="preserve"> несет ответственность в соответствии с законодательством Российской Федерации вплоть до увольнения (освобождение от должности) лица в связи с утратой доверия.</w:t>
      </w:r>
    </w:p>
    <w:p w:rsidR="007825CD" w:rsidRPr="00D74999" w:rsidRDefault="007825CD" w:rsidP="00D472C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825CD" w:rsidRPr="00D74999" w:rsidRDefault="007825CD" w:rsidP="00D472C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825CD" w:rsidRPr="00D74999" w:rsidRDefault="007825CD" w:rsidP="00D472C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825CD" w:rsidRPr="00D74999" w:rsidRDefault="007825CD" w:rsidP="00D472C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825CD" w:rsidRPr="00D74999" w:rsidRDefault="007825CD" w:rsidP="00D472C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825CD" w:rsidRPr="00D74999" w:rsidRDefault="007825CD" w:rsidP="00D472C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825CD" w:rsidRPr="00D74999" w:rsidRDefault="007825CD" w:rsidP="00D472C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825CD" w:rsidRPr="00D74999" w:rsidRDefault="007825CD" w:rsidP="00D472C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825CD" w:rsidRPr="00D74999" w:rsidRDefault="007825CD" w:rsidP="00D472C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825CD" w:rsidRPr="00D74999" w:rsidRDefault="007825CD" w:rsidP="00D472C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825CD" w:rsidRPr="00D74999" w:rsidRDefault="007825CD" w:rsidP="00D472C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825CD" w:rsidRPr="00D74999" w:rsidRDefault="007825CD" w:rsidP="00D472C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825CD" w:rsidRPr="00D74999" w:rsidRDefault="007825CD" w:rsidP="00D472C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825CD" w:rsidRPr="00D74999" w:rsidRDefault="007825CD" w:rsidP="00D472C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825CD" w:rsidRDefault="007825CD" w:rsidP="00D472C1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7825CD" w:rsidRDefault="007825CD" w:rsidP="00D472C1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7825CD" w:rsidRDefault="007825CD" w:rsidP="00D472C1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7825CD" w:rsidRDefault="007825CD" w:rsidP="00D472C1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7825CD" w:rsidRDefault="007825CD" w:rsidP="00D472C1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D74999" w:rsidRPr="009A04AB" w:rsidRDefault="00D74999" w:rsidP="009A0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A04AB" w:rsidRPr="009A04AB" w:rsidRDefault="009A04AB" w:rsidP="009A04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A04AB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№1  </w:t>
      </w:r>
      <w:r w:rsidRPr="009A04AB">
        <w:rPr>
          <w:rFonts w:ascii="Times New Roman" w:eastAsia="Times New Roman" w:hAnsi="Times New Roman"/>
          <w:sz w:val="18"/>
          <w:szCs w:val="18"/>
          <w:lang w:eastAsia="ru-RU"/>
        </w:rPr>
        <w:br/>
        <w:t>к Постановлению администрации </w:t>
      </w:r>
      <w:r w:rsidRPr="009A04AB">
        <w:rPr>
          <w:rFonts w:ascii="Times New Roman" w:eastAsia="Times New Roman" w:hAnsi="Times New Roman"/>
          <w:sz w:val="18"/>
          <w:szCs w:val="18"/>
          <w:lang w:eastAsia="ru-RU"/>
        </w:rPr>
        <w:br/>
        <w:t>муниципального образования «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Люры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  <w:t>от 14.07</w:t>
      </w:r>
      <w:r w:rsidRPr="009A04AB">
        <w:rPr>
          <w:rFonts w:ascii="Times New Roman" w:eastAsia="Times New Roman" w:hAnsi="Times New Roman"/>
          <w:sz w:val="18"/>
          <w:szCs w:val="18"/>
          <w:lang w:eastAsia="ru-RU"/>
        </w:rPr>
        <w:t>.2016 г. №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19</w:t>
      </w:r>
    </w:p>
    <w:p w:rsidR="009A04AB" w:rsidRPr="009A04AB" w:rsidRDefault="009A04AB" w:rsidP="009A04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(указывается наименование кадрового</w:t>
      </w:r>
      <w:proofErr w:type="gramEnd"/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подразделения федерального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государственного органа, иного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органа или организации)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71"/>
      <w:bookmarkEnd w:id="1"/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СПРАВКА </w:t>
      </w:r>
      <w:hyperlink r:id="rId6" w:anchor="Par605" w:tooltip="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" w:history="1">
        <w:r w:rsidRPr="00C367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 доходах, расходах, об имуществе и обязательствах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имущественного характера </w:t>
      </w:r>
      <w:hyperlink r:id="rId7" w:anchor="Par606" w:tooltip="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" w:history="1">
        <w:r w:rsidRPr="00C367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  Я, ____________________________________________________________________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06E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дата рождения, серия и номер паспорта,</w:t>
      </w:r>
      <w:proofErr w:type="gramEnd"/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106E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выдачи и орган, выдавший паспорт)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06E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(место работы (</w:t>
      </w:r>
      <w:r w:rsidR="00106EA1">
        <w:rPr>
          <w:rFonts w:ascii="Times New Roman" w:eastAsia="Times New Roman" w:hAnsi="Times New Roman"/>
          <w:sz w:val="24"/>
          <w:szCs w:val="24"/>
          <w:lang w:eastAsia="ru-RU"/>
        </w:rPr>
        <w:t>службы), занимаемая  должность</w:t>
      </w:r>
      <w:proofErr w:type="gramEnd"/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</w:t>
      </w:r>
      <w:proofErr w:type="gramEnd"/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____________________________________________,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(адрес места регистрации)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сообщаю   сведения   о   доходах,   расходах   своих,  супруги   (супруга),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несовершеннолетнего ребенка (</w:t>
      </w:r>
      <w:proofErr w:type="gramStart"/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год рождения, серия и номер паспорта,</w:t>
      </w:r>
      <w:proofErr w:type="gramEnd"/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дата выдачи и орган, выдавший паспорт)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(адрес места регистрации, основное место работы (службы), занимаемая</w:t>
      </w:r>
      <w:proofErr w:type="gramEnd"/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(замещаемая) должность)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  (в случае отсутствия основного места работы (службы) - род занятий)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за    отчетный   период   с  1  января  20__ г.   по   31  декабря  20__ г.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об                         имуществе,                         принадлежащем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на   праве   собственности,   о   вкладах  в  банках,  ценных  бумагах,  </w:t>
      </w:r>
      <w:proofErr w:type="gramStart"/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>обязательствах</w:t>
      </w:r>
      <w:proofErr w:type="gramEnd"/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имущественного характера по состоянию на "__" ______ 20__ г.</w:t>
      </w: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4AB" w:rsidRPr="00C367D0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D0">
        <w:rPr>
          <w:rFonts w:ascii="Times New Roman" w:eastAsia="Times New Roman" w:hAnsi="Times New Roman"/>
          <w:sz w:val="24"/>
          <w:szCs w:val="24"/>
          <w:lang w:eastAsia="ru-RU"/>
        </w:rPr>
        <w:t xml:space="preserve">    Раздел 1. Сведения о доходах </w:t>
      </w:r>
      <w:hyperlink r:id="rId8" w:anchor="Par607" w:tooltip="&lt;3&gt; Указываются доходы (включая пенсии, пособия, иные выплаты) за отчетный период." w:history="1">
        <w:r w:rsidRPr="00C367D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9A04AB" w:rsidRPr="009A04AB" w:rsidTr="002F0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Величина дохода </w:t>
            </w:r>
            <w:hyperlink r:id="rId9" w:anchor="Par608" w:tooltip="&lt;4&gt; Доход, полученный в иностранной валюте, указывается в рублях по курсу Банка России на дату получения дохода.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&lt;4&gt;</w:t>
              </w:r>
            </w:hyperlink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9A04AB" w:rsidRPr="009A04AB" w:rsidTr="002F0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9A04AB" w:rsidRPr="009A04AB" w:rsidTr="002F0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2. Сведения о расходах </w:t>
      </w:r>
      <w:hyperlink r:id="rId10" w:anchor="Par609" w:tooltip="&lt;5&gt; Сведения о расходах представляются в случаях, установленных статьей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. Если правовые основания дл" w:history="1">
        <w:r w:rsidRPr="009A04A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&lt;5&gt;</w:t>
        </w:r>
      </w:hyperlink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9A04AB" w:rsidRPr="009A04AB" w:rsidTr="002F0A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приобретения </w:t>
            </w:r>
            <w:hyperlink r:id="rId11" w:anchor="Par610" w:tooltip="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&lt;6&gt;</w:t>
              </w:r>
            </w:hyperlink>
          </w:p>
        </w:tc>
      </w:tr>
      <w:tr w:rsidR="009A04AB" w:rsidRPr="009A04AB" w:rsidTr="002F0A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9A04AB" w:rsidRPr="009A04AB" w:rsidTr="002F0A4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3. Сведения об имуществе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3.1. Недвижимое имущество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9A04AB" w:rsidRPr="009A04AB" w:rsidTr="002F0A4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собственности </w:t>
            </w:r>
            <w:hyperlink r:id="rId12" w:anchor="Par611" w:tooltip="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приобретения и источник средств </w:t>
            </w:r>
            <w:hyperlink r:id="rId13" w:anchor="Par612" w:tooltip="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&quot;О запрете отдельным категориям ли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&lt;8&gt;</w:t>
              </w:r>
            </w:hyperlink>
          </w:p>
        </w:tc>
      </w:tr>
      <w:tr w:rsidR="009A04AB" w:rsidRPr="009A04AB" w:rsidTr="002F0A4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A04AB" w:rsidRPr="009A04AB" w:rsidTr="002F0A4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Земельные участки </w:t>
            </w:r>
            <w:hyperlink r:id="rId14" w:anchor="Par613" w:tooltip="&lt;9&gt; Указывается вид земельного участка (пая, доли): под индивидуальное жилищное строительство, дачный, садовый, приусадебный, огородный и другие.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&lt;9&gt;</w:t>
              </w:r>
            </w:hyperlink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3.2. Транспортные средства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9A04AB" w:rsidRPr="009A04AB" w:rsidTr="002F0A4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собственности </w:t>
            </w:r>
            <w:hyperlink r:id="rId15" w:anchor="Par614" w:tooltip="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9A04AB" w:rsidRPr="009A04AB" w:rsidTr="002F0A4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A04AB" w:rsidRPr="009A04AB" w:rsidTr="002F0A4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AB" w:rsidRPr="009A04AB" w:rsidTr="002F0A4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AB" w:rsidRPr="009A04AB" w:rsidTr="002F0A4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AB" w:rsidRPr="009A04AB" w:rsidRDefault="009A04AB" w:rsidP="009A0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4. Сведения о счетах в банках и иных кредитных организациях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9A04AB" w:rsidRPr="009A04AB" w:rsidTr="002F0A4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 валюта счета </w:t>
            </w:r>
            <w:hyperlink r:id="rId16" w:anchor="Par615" w:tooltip="&lt;11&gt; Указываются вид счета (депозитный, текущий, расчетный, ссудный и другие) и валюта счета.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Остаток на счете </w:t>
            </w:r>
            <w:hyperlink r:id="rId17" w:anchor="Par616" w:tooltip="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&lt;12&gt;</w:t>
              </w:r>
            </w:hyperlink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поступивших на счет денежных средств </w:t>
            </w:r>
            <w:hyperlink r:id="rId18" w:anchor="Par617" w:tooltip="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&lt;13&gt;</w:t>
              </w:r>
            </w:hyperlink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9A04AB" w:rsidRPr="009A04AB" w:rsidTr="002F0A4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A04AB" w:rsidRPr="009A04AB" w:rsidTr="002F0A4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ar426"/>
      <w:bookmarkEnd w:id="2"/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5. Сведения о ценных бумагах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ar428"/>
      <w:bookmarkEnd w:id="3"/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5.1. Акции и иное участие в коммерческих организациях и фондах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9A04AB" w:rsidRPr="009A04AB" w:rsidTr="002F0A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N </w:t>
            </w:r>
            <w:proofErr w:type="gramStart"/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9" w:anchor="Par618" w:tooltip="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Уставный капитал </w:t>
            </w:r>
            <w:hyperlink r:id="rId20" w:anchor="Par619" w:tooltip="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&lt;15&gt;</w:t>
              </w:r>
            </w:hyperlink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</w:t>
            </w:r>
            <w:hyperlink r:id="rId21" w:anchor="Par620" w:tooltip="&lt;16&gt; Доля участия выражается в процентах от уставного капитала. Для акционерных обществ указываются также номинальная стоимость и количество акций.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участия </w:t>
            </w:r>
            <w:hyperlink r:id="rId22" w:anchor="Par621" w:tooltip="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&lt;17&gt;</w:t>
              </w:r>
            </w:hyperlink>
          </w:p>
        </w:tc>
      </w:tr>
      <w:tr w:rsidR="009A04AB" w:rsidRPr="009A04AB" w:rsidTr="002F0A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A04AB" w:rsidRPr="009A04AB" w:rsidTr="002F0A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5.2. Иные ценные бумаги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9A04AB" w:rsidRPr="009A04AB" w:rsidTr="002F0A4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ценной бумаги </w:t>
            </w:r>
            <w:hyperlink r:id="rId23" w:anchor="Par622" w:tooltip="&lt;18&gt; Указываются все ценные бумаги по видам (облигации, векселя и другие), за исключением акций, указанных в подразделе 5.1 &quot;Акции и иное участие в коммерческих организациях и фондах&quot;.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стоимость </w:t>
            </w:r>
            <w:hyperlink r:id="rId24" w:anchor="Par623" w:tooltip="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&lt;19&gt;</w:t>
              </w:r>
            </w:hyperlink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9A04AB" w:rsidRPr="009A04AB" w:rsidTr="002F0A4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A04AB" w:rsidRPr="009A04AB" w:rsidTr="002F0A4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Итого   по   </w:t>
      </w:r>
      <w:hyperlink r:id="rId25" w:anchor="Par426" w:tooltip="    Раздел 5. Сведения о ценных бумагах" w:history="1">
        <w:r w:rsidRPr="009A04A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разделу   5</w:t>
        </w:r>
      </w:hyperlink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"Сведения   о   ценных   бумагах"  </w:t>
      </w:r>
      <w:proofErr w:type="gramStart"/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>суммарная</w:t>
      </w:r>
      <w:proofErr w:type="gramEnd"/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коммерческих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(руб.), ______________________________________________________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6. Сведения об обязательствах имущественного характера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6.1. Объекты недвижимого имущества, находящиеся в пользовании </w:t>
      </w:r>
      <w:hyperlink r:id="rId26" w:anchor="Par624" w:tooltip="&lt;20&gt; Указываются по состоянию на отчетную дату." w:history="1">
        <w:r w:rsidRPr="009A04A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&lt;20&gt;</w:t>
        </w:r>
      </w:hyperlink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9A04AB" w:rsidRPr="009A04AB" w:rsidTr="002F0A4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 </w:t>
            </w:r>
            <w:hyperlink r:id="rId27" w:anchor="Par625" w:tooltip="&lt;21&gt; Указывается вид недвижимого имущества (земельный участок, жилой дом, дача и другие).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 сроки пользования </w:t>
            </w:r>
            <w:hyperlink r:id="rId28" w:anchor="Par626" w:tooltip="&lt;22&gt; Указываются вид пользования (аренда, безвозмездное пользование и другие) и сроки пользования.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пользования </w:t>
            </w:r>
            <w:hyperlink r:id="rId29" w:anchor="Par627" w:tooltip="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(кв. м)</w:t>
            </w:r>
          </w:p>
        </w:tc>
      </w:tr>
      <w:tr w:rsidR="009A04AB" w:rsidRPr="009A04AB" w:rsidTr="002F0A4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A04AB" w:rsidRPr="009A04AB" w:rsidTr="002F0A4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6.2. Срочные обязательства финансового характера </w:t>
      </w:r>
      <w:hyperlink r:id="rId30" w:anchor="Par628" w:tooltip="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" w:history="1">
        <w:r w:rsidRPr="009A04A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&lt;24&gt;</w:t>
        </w:r>
      </w:hyperlink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9A04AB" w:rsidRPr="009A04AB" w:rsidTr="002F0A4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обязательства </w:t>
            </w:r>
            <w:hyperlink r:id="rId31" w:anchor="Par629" w:tooltip="&lt;25&gt; Указывается существо обязательства (заем, кредит и другие).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Кредитор (должник) </w:t>
            </w:r>
            <w:hyperlink r:id="rId32" w:anchor="Par630" w:tooltip="&lt;26&gt; Указывается вторая сторона обязательства: кредитор или должник, его фамилия, имя и отчество (наименование юридического лица), адрес.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возникновения </w:t>
            </w:r>
            <w:hyperlink r:id="rId33" w:anchor="Par631" w:tooltip="&lt;27&gt; Указываются основание возникновения обязательства, а также реквизиты (дата, номер) соответствующего договора или акта.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4" w:anchor="Par632" w:tooltip="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&lt;28&gt;</w:t>
              </w:r>
            </w:hyperlink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Условия обязательства </w:t>
            </w:r>
            <w:hyperlink r:id="rId35" w:anchor="Par633" w:tooltip="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" w:history="1">
              <w:r w:rsidRPr="009A04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&lt;29&gt;</w:t>
              </w:r>
            </w:hyperlink>
          </w:p>
        </w:tc>
      </w:tr>
      <w:tr w:rsidR="009A04AB" w:rsidRPr="009A04AB" w:rsidTr="002F0A4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A04AB" w:rsidRPr="009A04AB" w:rsidTr="002F0A4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4AB" w:rsidRPr="009A04AB" w:rsidTr="002F0A4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9A04AB" w:rsidRDefault="009A04AB" w:rsidP="009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 ______________________________________________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(подпись лица, представляющего сведения)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04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(Ф.И.О. и подпись лица, принявшего справку)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04AB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605"/>
      <w:bookmarkEnd w:id="4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9A04AB">
        <w:rPr>
          <w:rFonts w:ascii="Arial" w:eastAsia="Times New Roman" w:hAnsi="Arial" w:cs="Arial"/>
          <w:sz w:val="20"/>
          <w:szCs w:val="20"/>
          <w:lang w:eastAsia="ru-RU"/>
        </w:rPr>
        <w:t>&gt; З</w:t>
      </w:r>
      <w:proofErr w:type="gramEnd"/>
      <w:r w:rsidRPr="009A04AB">
        <w:rPr>
          <w:rFonts w:ascii="Arial" w:eastAsia="Times New Roman" w:hAnsi="Arial" w:cs="Arial"/>
          <w:sz w:val="20"/>
          <w:szCs w:val="20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Par606"/>
      <w:bookmarkEnd w:id="5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&lt;2&gt; Сведения представля</w:t>
      </w:r>
      <w:r w:rsidR="0005045A">
        <w:rPr>
          <w:rFonts w:ascii="Arial" w:eastAsia="Times New Roman" w:hAnsi="Arial" w:cs="Arial"/>
          <w:sz w:val="20"/>
          <w:szCs w:val="20"/>
          <w:lang w:eastAsia="ru-RU"/>
        </w:rPr>
        <w:t>ются муниципальным служащим</w:t>
      </w:r>
      <w:r w:rsidRPr="009A04AB">
        <w:rPr>
          <w:rFonts w:ascii="Arial" w:eastAsia="Times New Roman" w:hAnsi="Arial" w:cs="Arial"/>
          <w:sz w:val="20"/>
          <w:szCs w:val="20"/>
          <w:lang w:eastAsia="ru-RU"/>
        </w:rPr>
        <w:t xml:space="preserve"> отдельно на себя, на супругу (супруга) и на каждого несовершеннолетнего ребенка.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Par607"/>
      <w:bookmarkEnd w:id="6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&lt;3</w:t>
      </w:r>
      <w:proofErr w:type="gramStart"/>
      <w:r w:rsidRPr="009A04AB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9A04AB">
        <w:rPr>
          <w:rFonts w:ascii="Arial" w:eastAsia="Times New Roman" w:hAnsi="Arial" w:cs="Arial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Par608"/>
      <w:bookmarkEnd w:id="7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ar609"/>
      <w:bookmarkEnd w:id="8"/>
      <w:r w:rsidRPr="009A04AB">
        <w:rPr>
          <w:rFonts w:ascii="Arial" w:eastAsia="Times New Roman" w:hAnsi="Arial" w:cs="Arial"/>
          <w:sz w:val="20"/>
          <w:szCs w:val="20"/>
          <w:lang w:eastAsia="ru-RU"/>
        </w:rPr>
        <w:t xml:space="preserve">&lt;5&gt;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9A04AB">
        <w:rPr>
          <w:rFonts w:ascii="Arial" w:eastAsia="Times New Roman" w:hAnsi="Arial" w:cs="Arial"/>
          <w:sz w:val="20"/>
          <w:szCs w:val="20"/>
          <w:lang w:eastAsia="ru-RU"/>
        </w:rPr>
        <w:t>контроле за</w:t>
      </w:r>
      <w:proofErr w:type="gramEnd"/>
      <w:r w:rsidRPr="009A04AB">
        <w:rPr>
          <w:rFonts w:ascii="Arial" w:eastAsia="Times New Roman" w:hAnsi="Arial" w:cs="Arial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9" w:name="Par610"/>
      <w:bookmarkEnd w:id="9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&lt;6</w:t>
      </w:r>
      <w:proofErr w:type="gramStart"/>
      <w:r w:rsidRPr="009A04AB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9A04AB">
        <w:rPr>
          <w:rFonts w:ascii="Arial" w:eastAsia="Times New Roman" w:hAnsi="Arial" w:cs="Arial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Par611"/>
      <w:bookmarkEnd w:id="10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&lt;7</w:t>
      </w:r>
      <w:proofErr w:type="gramStart"/>
      <w:r w:rsidRPr="009A04AB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9A04AB">
        <w:rPr>
          <w:rFonts w:ascii="Arial" w:eastAsia="Times New Roman" w:hAnsi="Arial" w:cs="Arial"/>
          <w:sz w:val="20"/>
          <w:szCs w:val="20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1" w:name="Par612"/>
      <w:bookmarkEnd w:id="11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2" w:name="Par613"/>
      <w:bookmarkEnd w:id="12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3" w:name="Par614"/>
      <w:bookmarkEnd w:id="13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4" w:name="Par615"/>
      <w:bookmarkEnd w:id="14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&lt;11&gt; Указываются вид счета (депозитный, текущий, расчетный, ссудный и другие) и валюта счета.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5" w:name="Par616"/>
      <w:bookmarkEnd w:id="15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6" w:name="Par617"/>
      <w:bookmarkEnd w:id="16"/>
      <w:r w:rsidRPr="009A04AB">
        <w:rPr>
          <w:rFonts w:ascii="Arial" w:eastAsia="Times New Roman" w:hAnsi="Arial" w:cs="Arial"/>
          <w:sz w:val="20"/>
          <w:szCs w:val="20"/>
          <w:lang w:eastAsia="ru-RU"/>
        </w:rPr>
        <w:t xml:space="preserve">&lt;13&gt; Указывается общая сумма денежных поступлений на счет за отчетный период в </w:t>
      </w:r>
      <w:r w:rsidRPr="009A04A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7" w:name="Par618"/>
      <w:bookmarkEnd w:id="17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8" w:name="Par619"/>
      <w:bookmarkEnd w:id="18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9" w:name="Par620"/>
      <w:bookmarkEnd w:id="19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0" w:name="Par621"/>
      <w:bookmarkEnd w:id="20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1" w:name="Par622"/>
      <w:bookmarkEnd w:id="21"/>
      <w:r w:rsidRPr="009A04AB">
        <w:rPr>
          <w:rFonts w:ascii="Arial" w:eastAsia="Times New Roman" w:hAnsi="Arial" w:cs="Arial"/>
          <w:sz w:val="20"/>
          <w:szCs w:val="20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6" w:anchor="Par428" w:tooltip="    5.1. Акции и иное участие в коммерческих организациях и фондах" w:history="1">
        <w:r w:rsidRPr="009A04A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подразделе 5.1</w:t>
        </w:r>
      </w:hyperlink>
      <w:r w:rsidRPr="009A04AB">
        <w:rPr>
          <w:rFonts w:ascii="Arial" w:eastAsia="Times New Roman" w:hAnsi="Arial" w:cs="Arial"/>
          <w:sz w:val="20"/>
          <w:szCs w:val="20"/>
          <w:lang w:eastAsia="ru-RU"/>
        </w:rPr>
        <w:t xml:space="preserve"> "Акции и иное участие в коммерческих организациях и фондах".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2" w:name="Par623"/>
      <w:bookmarkEnd w:id="22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3" w:name="Par624"/>
      <w:bookmarkEnd w:id="23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&lt;20&gt; Указываются по состоянию на отчетную дату.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4" w:name="Par625"/>
      <w:bookmarkEnd w:id="24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&lt;21&gt; Указывается вид недвижимого имущества (земельный участок, жилой дом, дача и другие).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5" w:name="Par626"/>
      <w:bookmarkEnd w:id="25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&lt;22&gt; Указываются вид пользования (аренда, безвозмездное пользование и другие) и сроки пользования.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6" w:name="Par627"/>
      <w:bookmarkEnd w:id="26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7" w:name="Par628"/>
      <w:bookmarkEnd w:id="27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8" w:name="Par629"/>
      <w:bookmarkEnd w:id="28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&lt;25&gt; Указывается существо обязательства (заем, кредит и другие).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9" w:name="Par630"/>
      <w:bookmarkEnd w:id="29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0" w:name="Par631"/>
      <w:bookmarkEnd w:id="30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1" w:name="Par632"/>
      <w:bookmarkEnd w:id="31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2" w:name="Par633"/>
      <w:bookmarkEnd w:id="32"/>
      <w:r w:rsidRPr="009A04AB">
        <w:rPr>
          <w:rFonts w:ascii="Arial" w:eastAsia="Times New Roman" w:hAnsi="Arial" w:cs="Arial"/>
          <w:sz w:val="20"/>
          <w:szCs w:val="20"/>
          <w:lang w:eastAsia="ru-RU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4AB" w:rsidRPr="009A04AB" w:rsidRDefault="009A04AB" w:rsidP="009A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4AB" w:rsidRPr="009A04AB" w:rsidRDefault="009A04AB" w:rsidP="009A04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7825CD" w:rsidRPr="002B211F" w:rsidRDefault="007825CD" w:rsidP="002B211F">
      <w:pPr>
        <w:pStyle w:val="ConsPlusNonformat"/>
        <w:jc w:val="center"/>
        <w:rPr>
          <w:rFonts w:ascii="Times New Roman" w:hAnsi="Times New Roman" w:cs="Times New Roman"/>
        </w:rPr>
      </w:pPr>
    </w:p>
    <w:sectPr w:rsidR="007825CD" w:rsidRPr="002B211F" w:rsidSect="006B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1DF"/>
    <w:multiLevelType w:val="hybridMultilevel"/>
    <w:tmpl w:val="EB70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A9F"/>
    <w:rsid w:val="000334E9"/>
    <w:rsid w:val="00047A64"/>
    <w:rsid w:val="0005045A"/>
    <w:rsid w:val="000E1019"/>
    <w:rsid w:val="000F257C"/>
    <w:rsid w:val="00106EA1"/>
    <w:rsid w:val="00114926"/>
    <w:rsid w:val="00117202"/>
    <w:rsid w:val="0013649F"/>
    <w:rsid w:val="001B4CB5"/>
    <w:rsid w:val="001D5E34"/>
    <w:rsid w:val="0027209F"/>
    <w:rsid w:val="00284075"/>
    <w:rsid w:val="002B211F"/>
    <w:rsid w:val="002D09F4"/>
    <w:rsid w:val="002F0A4C"/>
    <w:rsid w:val="00330FDB"/>
    <w:rsid w:val="0034174B"/>
    <w:rsid w:val="00353710"/>
    <w:rsid w:val="003C592F"/>
    <w:rsid w:val="003D1BC1"/>
    <w:rsid w:val="003E764F"/>
    <w:rsid w:val="00442130"/>
    <w:rsid w:val="004554F7"/>
    <w:rsid w:val="004A31B7"/>
    <w:rsid w:val="004A6772"/>
    <w:rsid w:val="004D38B1"/>
    <w:rsid w:val="00501252"/>
    <w:rsid w:val="00551134"/>
    <w:rsid w:val="005921FA"/>
    <w:rsid w:val="00652356"/>
    <w:rsid w:val="006B0019"/>
    <w:rsid w:val="006F32A6"/>
    <w:rsid w:val="00706442"/>
    <w:rsid w:val="007825CD"/>
    <w:rsid w:val="007D382E"/>
    <w:rsid w:val="007F7B7C"/>
    <w:rsid w:val="00884EE0"/>
    <w:rsid w:val="008C78CC"/>
    <w:rsid w:val="00927730"/>
    <w:rsid w:val="009468C4"/>
    <w:rsid w:val="00953EC5"/>
    <w:rsid w:val="0096169D"/>
    <w:rsid w:val="0097138C"/>
    <w:rsid w:val="009A04AB"/>
    <w:rsid w:val="00A16834"/>
    <w:rsid w:val="00A221AF"/>
    <w:rsid w:val="00A47526"/>
    <w:rsid w:val="00A60258"/>
    <w:rsid w:val="00A661E5"/>
    <w:rsid w:val="00A83D29"/>
    <w:rsid w:val="00AE6DC3"/>
    <w:rsid w:val="00AF2296"/>
    <w:rsid w:val="00AF3A1E"/>
    <w:rsid w:val="00B230C9"/>
    <w:rsid w:val="00B46A9F"/>
    <w:rsid w:val="00B54514"/>
    <w:rsid w:val="00B7252A"/>
    <w:rsid w:val="00BA58BC"/>
    <w:rsid w:val="00BB5FDF"/>
    <w:rsid w:val="00BC598D"/>
    <w:rsid w:val="00BD1724"/>
    <w:rsid w:val="00C367D0"/>
    <w:rsid w:val="00C54C20"/>
    <w:rsid w:val="00C91F35"/>
    <w:rsid w:val="00C969D2"/>
    <w:rsid w:val="00CE166A"/>
    <w:rsid w:val="00D472C1"/>
    <w:rsid w:val="00D74999"/>
    <w:rsid w:val="00D94AD3"/>
    <w:rsid w:val="00DC177B"/>
    <w:rsid w:val="00E37E5A"/>
    <w:rsid w:val="00E822D2"/>
    <w:rsid w:val="00E933D7"/>
    <w:rsid w:val="00EC5B56"/>
    <w:rsid w:val="00EF1D48"/>
    <w:rsid w:val="00F55795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5CD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26"/>
    <w:pPr>
      <w:ind w:left="720"/>
      <w:contextualSpacing/>
    </w:pPr>
  </w:style>
  <w:style w:type="table" w:styleId="a4">
    <w:name w:val="Table Grid"/>
    <w:basedOn w:val="a1"/>
    <w:uiPriority w:val="59"/>
    <w:rsid w:val="004A6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72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09F"/>
  </w:style>
  <w:style w:type="character" w:customStyle="1" w:styleId="10">
    <w:name w:val="Заголовок 1 Знак"/>
    <w:link w:val="1"/>
    <w:rsid w:val="007825CD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7825C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7825CD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6">
    <w:name w:val="Hyperlink"/>
    <w:rsid w:val="007825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13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18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26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34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7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12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17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25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33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20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29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11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24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32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23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28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36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10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19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31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14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22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27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30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35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B65AB-C728-4640-AD1D-A1DC1DA3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28301</CharactersWithSpaces>
  <SharedDoc>false</SharedDoc>
  <HLinks>
    <vt:vector size="186" baseType="variant">
      <vt:variant>
        <vt:i4>2097226</vt:i4>
      </vt:variant>
      <vt:variant>
        <vt:i4>90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Par428</vt:lpwstr>
      </vt:variant>
      <vt:variant>
        <vt:i4>2687051</vt:i4>
      </vt:variant>
      <vt:variant>
        <vt:i4>87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Par633</vt:lpwstr>
      </vt:variant>
      <vt:variant>
        <vt:i4>2621515</vt:i4>
      </vt:variant>
      <vt:variant>
        <vt:i4>84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Par632</vt:lpwstr>
      </vt:variant>
      <vt:variant>
        <vt:i4>2818123</vt:i4>
      </vt:variant>
      <vt:variant>
        <vt:i4>81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Par631</vt:lpwstr>
      </vt:variant>
      <vt:variant>
        <vt:i4>2752587</vt:i4>
      </vt:variant>
      <vt:variant>
        <vt:i4>78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Par630</vt:lpwstr>
      </vt:variant>
      <vt:variant>
        <vt:i4>2293834</vt:i4>
      </vt:variant>
      <vt:variant>
        <vt:i4>75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Par629</vt:lpwstr>
      </vt:variant>
      <vt:variant>
        <vt:i4>2228298</vt:i4>
      </vt:variant>
      <vt:variant>
        <vt:i4>72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Par628</vt:lpwstr>
      </vt:variant>
      <vt:variant>
        <vt:i4>2949194</vt:i4>
      </vt:variant>
      <vt:variant>
        <vt:i4>69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Par627</vt:lpwstr>
      </vt:variant>
      <vt:variant>
        <vt:i4>2883658</vt:i4>
      </vt:variant>
      <vt:variant>
        <vt:i4>66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Par626</vt:lpwstr>
      </vt:variant>
      <vt:variant>
        <vt:i4>3080266</vt:i4>
      </vt:variant>
      <vt:variant>
        <vt:i4>63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Par625</vt:lpwstr>
      </vt:variant>
      <vt:variant>
        <vt:i4>3014730</vt:i4>
      </vt:variant>
      <vt:variant>
        <vt:i4>60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Par624</vt:lpwstr>
      </vt:variant>
      <vt:variant>
        <vt:i4>3014730</vt:i4>
      </vt:variant>
      <vt:variant>
        <vt:i4>57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Par426</vt:lpwstr>
      </vt:variant>
      <vt:variant>
        <vt:i4>2687050</vt:i4>
      </vt:variant>
      <vt:variant>
        <vt:i4>54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Par623</vt:lpwstr>
      </vt:variant>
      <vt:variant>
        <vt:i4>2621514</vt:i4>
      </vt:variant>
      <vt:variant>
        <vt:i4>51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Par622</vt:lpwstr>
      </vt:variant>
      <vt:variant>
        <vt:i4>2818122</vt:i4>
      </vt:variant>
      <vt:variant>
        <vt:i4>48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Par621</vt:lpwstr>
      </vt:variant>
      <vt:variant>
        <vt:i4>2752586</vt:i4>
      </vt:variant>
      <vt:variant>
        <vt:i4>45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Par620</vt:lpwstr>
      </vt:variant>
      <vt:variant>
        <vt:i4>2293833</vt:i4>
      </vt:variant>
      <vt:variant>
        <vt:i4>42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Par619</vt:lpwstr>
      </vt:variant>
      <vt:variant>
        <vt:i4>2228297</vt:i4>
      </vt:variant>
      <vt:variant>
        <vt:i4>39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Par618</vt:lpwstr>
      </vt:variant>
      <vt:variant>
        <vt:i4>2949193</vt:i4>
      </vt:variant>
      <vt:variant>
        <vt:i4>36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Par617</vt:lpwstr>
      </vt:variant>
      <vt:variant>
        <vt:i4>2883657</vt:i4>
      </vt:variant>
      <vt:variant>
        <vt:i4>33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Par616</vt:lpwstr>
      </vt:variant>
      <vt:variant>
        <vt:i4>3080265</vt:i4>
      </vt:variant>
      <vt:variant>
        <vt:i4>30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Par615</vt:lpwstr>
      </vt:variant>
      <vt:variant>
        <vt:i4>3014729</vt:i4>
      </vt:variant>
      <vt:variant>
        <vt:i4>27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Par614</vt:lpwstr>
      </vt:variant>
      <vt:variant>
        <vt:i4>2687049</vt:i4>
      </vt:variant>
      <vt:variant>
        <vt:i4>24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Par613</vt:lpwstr>
      </vt:variant>
      <vt:variant>
        <vt:i4>2621513</vt:i4>
      </vt:variant>
      <vt:variant>
        <vt:i4>21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Par612</vt:lpwstr>
      </vt:variant>
      <vt:variant>
        <vt:i4>2818121</vt:i4>
      </vt:variant>
      <vt:variant>
        <vt:i4>18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Par611</vt:lpwstr>
      </vt:variant>
      <vt:variant>
        <vt:i4>2752585</vt:i4>
      </vt:variant>
      <vt:variant>
        <vt:i4>15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Par610</vt:lpwstr>
      </vt:variant>
      <vt:variant>
        <vt:i4>2293832</vt:i4>
      </vt:variant>
      <vt:variant>
        <vt:i4>12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Par609</vt:lpwstr>
      </vt:variant>
      <vt:variant>
        <vt:i4>2228296</vt:i4>
      </vt:variant>
      <vt:variant>
        <vt:i4>9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Par608</vt:lpwstr>
      </vt:variant>
      <vt:variant>
        <vt:i4>2949192</vt:i4>
      </vt:variant>
      <vt:variant>
        <vt:i4>6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Par607</vt:lpwstr>
      </vt:variant>
      <vt:variant>
        <vt:i4>2883656</vt:i4>
      </vt:variant>
      <vt:variant>
        <vt:i4>3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Par606</vt:lpwstr>
      </vt:variant>
      <vt:variant>
        <vt:i4>3080264</vt:i4>
      </vt:variant>
      <vt:variant>
        <vt:i4>0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dcterms:created xsi:type="dcterms:W3CDTF">2016-12-14T03:50:00Z</dcterms:created>
  <dcterms:modified xsi:type="dcterms:W3CDTF">2016-12-14T03:50:00Z</dcterms:modified>
</cp:coreProperties>
</file>