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На контроле Главного управления МЧС России</w:t>
      </w:r>
    </w:p>
    <w:tbl>
      <w:tblGrid>
        <w:gridCol/>
      </w:tblGrid>
      <w:tblPr>
        <w:tblW w:w="0" w:type="auto"/>
        <w:tblCellSpacing w:w="0" w:type="dxa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10.03.2022 07:03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На контроле Главного управления МЧС России</w:t>
            </w:r>
          </w:p>
        </w:tc>
      </w:tr>
      <w:tr>
        <w:trPr/>
        <w:tc>
          <w:tcPr>
            <w:vAlign w:val="center"/>
            <w:tcBorders>
              <w:bottom w:val="single" w:sz="6" w:color="fffffff"/>
            </w:tcBorders>
          </w:tcPr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ЦЕНТР УПРАВЛЕНИЯ</w:t>
            </w:r>
            <w:br/>
            <w:r>
              <w:rPr/>
              <w:t xml:space="preserve"> </w:t>
            </w:r>
            <w:br/>
            <w:r>
              <w:rPr/>
              <w:t xml:space="preserve"> </w:t>
            </w:r>
            <w:br/>
            <w:r>
              <w:rPr/>
              <w:t xml:space="preserve"> </w:t>
            </w:r>
            <w:br/>
            <w:r>
              <w:rPr/>
              <w:t xml:space="preserve"> </w:t>
            </w:r>
            <w:r>
              <w:rPr>
                <w:b w:val="1"/>
                <w:bCs w:val="1"/>
              </w:rPr>
              <w:t xml:space="preserve">В КРИЗИСНЫХ СИТУАЦИЯХ</w:t>
            </w:r>
            <w:br/>
            <w:r>
              <w:rPr/>
              <w:t xml:space="preserve"> </w:t>
            </w:r>
            <w:br/>
            <w:r>
              <w:rPr/>
              <w:t xml:space="preserve"> </w:t>
            </w:r>
            <w:r>
              <w:rPr>
                <w:b w:val="1"/>
                <w:bCs w:val="1"/>
              </w:rPr>
              <w:t xml:space="preserve">ГУ МЧС России по Иркутской области</w:t>
            </w:r>
            <w:br/>
            <w:r>
              <w:rPr/>
              <w:t xml:space="preserve"> </w:t>
            </w:r>
            <w:br/>
            <w:r>
              <w:rPr/>
              <w:t xml:space="preserve"> </w:t>
            </w:r>
            <w:r>
              <w:rPr>
                <w:b w:val="1"/>
                <w:bCs w:val="1"/>
              </w:rPr>
              <w:t xml:space="preserve">по состоянию на 08.00 (ирк) 10.03.2022 г.</w:t>
            </w:r>
            <w:br/>
            <w:r>
              <w:rPr/>
              <w:t xml:space="preserve"> </w:t>
            </w:r>
            <w:br/>
            <w:r>
              <w:rPr/>
              <w:t xml:space="preserve"> В течение суток в центре управления в кризисных ситуациях ГУ МЧС России по Иркутской области организована работа по обеспечению функционирования органов управления, управлению силами и средствами в рамках системы антикризисного управления на всех уровнях единой государственной системы предупреждения и ликвидации чрезвычайных ситуаций.</w:t>
            </w:r>
            <w:br/>
            <w:r>
              <w:rPr/>
              <w:t xml:space="preserve"> </w:t>
            </w:r>
            <w:br/>
            <w:r>
              <w:rPr/>
              <w:t xml:space="preserve"> </w:t>
            </w:r>
            <w:r>
              <w:rPr>
                <w:b w:val="1"/>
                <w:bCs w:val="1"/>
              </w:rPr>
              <w:t xml:space="preserve">I. Реагирование:</w:t>
            </w:r>
            <w:br/>
            <w:r>
              <w:rPr/>
              <w:t xml:space="preserve"> </w:t>
            </w:r>
            <w:br/>
            <w:r>
              <w:rPr/>
              <w:t xml:space="preserve"> • По тушению 15 техногенных пожаров.</w:t>
            </w:r>
            <w:br/>
            <w:r>
              <w:rPr/>
              <w:t xml:space="preserve"> </w:t>
            </w:r>
            <w:br/>
            <w:r>
              <w:rPr/>
              <w:t xml:space="preserve"> • На 2 дорожно-транспортных происшествия.</w:t>
            </w:r>
            <w:br/>
            <w:r>
              <w:rPr/>
              <w:t xml:space="preserve"> </w:t>
            </w:r>
            <w:br/>
            <w:r>
              <w:rPr/>
              <w:t xml:space="preserve">        Всего привлекались 99 человек личного состава и 32 единицы техники.</w:t>
            </w:r>
            <w:br/>
            <w:r>
              <w:rPr/>
              <w:t xml:space="preserve"> </w:t>
            </w:r>
            <w:br/>
            <w:r>
              <w:rPr/>
              <w:t xml:space="preserve"> </w:t>
            </w:r>
            <w:r>
              <w:rPr>
                <w:b w:val="1"/>
                <w:bCs w:val="1"/>
              </w:rPr>
              <w:t xml:space="preserve">II. Мероприятия по стабилизации обстановки с техногенными пожарами:</w:t>
            </w:r>
            <w:br/>
            <w:r>
              <w:rPr/>
              <w:t xml:space="preserve"> </w:t>
            </w:r>
            <w:br/>
            <w:r>
              <w:rPr/>
              <w:t xml:space="preserve"> • 9 марта в профилактических мероприятиях в населенных пунктах задействовано 2279 человек (сотрудников ГПН – 36, ФПС – 363, МВД – 137, представителей органов местного самоуправления – 376, работников органов соцзащиты – 96, работников организаций, осуществляющих управление многоквартирными жилыми домами – 149, волонтеров – 390, ОГБУ – 57, ВДПО – 16, ДПД – 240, старост населенных пунктов (улиц) – 279).</w:t>
            </w:r>
            <w:br/>
            <w:r>
              <w:rPr/>
              <w:t xml:space="preserve"> </w:t>
            </w:r>
            <w:br/>
            <w:r>
              <w:rPr/>
              <w:t xml:space="preserve"> • Проведено 1105 рейдов и патрулирований, в ходе которых проверено 80 места проживания неблагополучных семей с охватом 216 человек. Проинструктировано 205 человека, находящихся в социально-опасном положении. Обследовано 103 места проживания многодетных семей.</w:t>
            </w:r>
            <w:br/>
            <w:r>
              <w:rPr/>
              <w:t xml:space="preserve"> </w:t>
            </w:r>
            <w:br/>
            <w:r>
              <w:rPr/>
              <w:t xml:space="preserve"> </w:t>
            </w:r>
            <w:r>
              <w:rPr>
                <w:b w:val="1"/>
                <w:bCs w:val="1"/>
              </w:rPr>
              <w:t xml:space="preserve">III. Предупреждения об опасных и неблагоприятных гидрометеорологических явлениях:</w:t>
            </w:r>
            <w:br/>
            <w:r>
              <w:rPr/>
              <w:t xml:space="preserve"> </w:t>
            </w:r>
            <w:br/>
            <w:r>
              <w:rPr/>
              <w:t xml:space="preserve"> По данным ФГБУ «Иркутское УГМС»: 10 марта ночью местами в северо-восточных районах сохранится ветер 15-18 м/с, снег, метели. На дорогах области снежный накат, гололедица.</w:t>
            </w:r>
            <w:br/>
            <w:r>
              <w:rPr/>
              <w:t xml:space="preserve"> </w:t>
            </w:r>
            <w:br/>
            <w:r>
              <w:rPr/>
              <w:t xml:space="preserve"> </w:t>
            </w:r>
            <w:r>
              <w:rPr>
                <w:b w:val="1"/>
                <w:bCs w:val="1"/>
              </w:rPr>
              <w:t xml:space="preserve">Информационные материалы подготовлены ЦУКС ГУ МЧС России по Иркутской области</w:t>
            </w:r>
            <w:br/>
            <w:r>
              <w:rPr/>
              <w:t xml:space="preserve"> </w:t>
            </w:r>
            <w:br/>
            <w:r>
              <w:rPr/>
              <w:t xml:space="preserve"> </w:t>
            </w:r>
            <w:br/>
          </w:p>
        </w:tc>
      </w:tr>
      <w:tr>
        <w:trPr/>
        <w:tc>
          <w:tcPr>
            <w:vAlign w:val="center"/>
            <w:tcBorders>
              <w:top w:val="single" w:sz="7" w:color="solid"/>
            </w:tcBorders>
          </w:tcPr>
          <w:p>
            <w:pPr>
              <w:jc w:val="center"/>
            </w:pPr>
            <w:r>
              <w:rPr>
                <w:sz w:val="15"/>
                <w:szCs w:val="15"/>
              </w:rPr>
      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 © 2022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2022-03-10T12:49:37+08:00</dcterms:created>
  <dcterms:modified xsi:type="dcterms:W3CDTF">2022-03-10T12:49:37+08:00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