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FB" w:rsidRPr="00957CFB" w:rsidRDefault="00957CFB" w:rsidP="00957CFB">
      <w:pPr>
        <w:shd w:val="clear" w:color="auto" w:fill="CFA885"/>
        <w:spacing w:after="0" w:line="240" w:lineRule="auto"/>
        <w:textAlignment w:val="top"/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</w:pPr>
      <w:r w:rsidRPr="00957CFB"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  <w:t>Орган предоставляющий услугу</w:t>
      </w:r>
    </w:p>
    <w:p w:rsidR="00957CFB" w:rsidRPr="00957CFB" w:rsidRDefault="00957CFB" w:rsidP="00957CFB">
      <w:pPr>
        <w:shd w:val="clear" w:color="auto" w:fill="CFA885"/>
        <w:spacing w:after="150" w:line="240" w:lineRule="auto"/>
        <w:rPr>
          <w:rFonts w:ascii="PT Sans Narrow" w:eastAsia="Times New Roman" w:hAnsi="PT Sans Narrow" w:cs="Times New Roman"/>
          <w:b/>
          <w:bCs/>
          <w:color w:val="623B2A"/>
          <w:sz w:val="30"/>
          <w:szCs w:val="30"/>
          <w:lang w:eastAsia="ru-RU"/>
        </w:rPr>
      </w:pPr>
      <w:r w:rsidRPr="00957CFB">
        <w:rPr>
          <w:rFonts w:ascii="PT Sans Narrow" w:eastAsia="Times New Roman" w:hAnsi="PT Sans Narrow" w:cs="Times New Roman"/>
          <w:b/>
          <w:bCs/>
          <w:color w:val="623B2A"/>
          <w:sz w:val="30"/>
          <w:szCs w:val="30"/>
          <w:lang w:eastAsia="ru-RU"/>
        </w:rPr>
        <w:t>Министерство лесного комплекса Иркутской области</w:t>
      </w:r>
      <w:r>
        <w:rPr>
          <w:rFonts w:ascii="PT Sans Narrow" w:eastAsia="Times New Roman" w:hAnsi="PT Sans Narrow" w:cs="Times New Roman"/>
          <w:b/>
          <w:bCs/>
          <w:color w:val="623B2A"/>
          <w:sz w:val="30"/>
          <w:szCs w:val="30"/>
          <w:lang w:eastAsia="ru-RU"/>
        </w:rPr>
        <w:t xml:space="preserve"> по </w:t>
      </w:r>
      <w:proofErr w:type="spellStart"/>
      <w:r>
        <w:rPr>
          <w:rFonts w:ascii="PT Sans Narrow" w:eastAsia="Times New Roman" w:hAnsi="PT Sans Narrow" w:cs="Times New Roman"/>
          <w:b/>
          <w:bCs/>
          <w:color w:val="623B2A"/>
          <w:sz w:val="30"/>
          <w:szCs w:val="30"/>
          <w:lang w:eastAsia="ru-RU"/>
        </w:rPr>
        <w:t>Баяндаевскому</w:t>
      </w:r>
      <w:proofErr w:type="spellEnd"/>
      <w:r>
        <w:rPr>
          <w:rFonts w:ascii="PT Sans Narrow" w:eastAsia="Times New Roman" w:hAnsi="PT Sans Narrow" w:cs="Times New Roman"/>
          <w:b/>
          <w:bCs/>
          <w:color w:val="623B2A"/>
          <w:sz w:val="30"/>
          <w:szCs w:val="30"/>
          <w:lang w:eastAsia="ru-RU"/>
        </w:rPr>
        <w:t xml:space="preserve"> лесничеству</w:t>
      </w:r>
    </w:p>
    <w:p w:rsidR="00957CFB" w:rsidRPr="00957CFB" w:rsidRDefault="00957CFB" w:rsidP="00957CFB">
      <w:pPr>
        <w:shd w:val="clear" w:color="auto" w:fill="CFA885"/>
        <w:spacing w:after="0" w:line="240" w:lineRule="auto"/>
        <w:textAlignment w:val="top"/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</w:pPr>
      <w:r w:rsidRPr="00957CFB"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  <w:t>Наименование услуги</w:t>
      </w:r>
    </w:p>
    <w:p w:rsidR="00957CFB" w:rsidRPr="00957CFB" w:rsidRDefault="00957CFB" w:rsidP="00957CFB">
      <w:pPr>
        <w:shd w:val="clear" w:color="auto" w:fill="CFA885"/>
        <w:spacing w:before="100" w:beforeAutospacing="1" w:after="100" w:afterAutospacing="1" w:line="420" w:lineRule="atLeast"/>
        <w:outlineLvl w:val="0"/>
        <w:rPr>
          <w:rFonts w:ascii="Circle Extra Bold" w:eastAsia="Times New Roman" w:hAnsi="Circle Extra Bold" w:cs="Times New Roman"/>
          <w:color w:val="623B2A"/>
          <w:kern w:val="36"/>
          <w:sz w:val="42"/>
          <w:szCs w:val="42"/>
          <w:lang w:eastAsia="ru-RU"/>
        </w:rPr>
      </w:pPr>
      <w:r w:rsidRPr="00957CFB">
        <w:rPr>
          <w:rFonts w:ascii="Circle Extra Bold" w:eastAsia="Times New Roman" w:hAnsi="Circle Extra Bold" w:cs="Times New Roman"/>
          <w:color w:val="623B2A"/>
          <w:kern w:val="36"/>
          <w:sz w:val="42"/>
          <w:szCs w:val="42"/>
          <w:lang w:eastAsia="ru-RU"/>
        </w:rPr>
        <w:t>Заключение договора купли-продажи лесных насаждений для собственных нужд граждан в Иркутской области</w:t>
      </w:r>
    </w:p>
    <w:p w:rsidR="00957CFB" w:rsidRPr="00957CFB" w:rsidRDefault="00957CFB" w:rsidP="00957CFB">
      <w:pPr>
        <w:shd w:val="clear" w:color="auto" w:fill="FFFFFF"/>
        <w:spacing w:after="0" w:line="240" w:lineRule="auto"/>
        <w:textAlignment w:val="top"/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</w:pPr>
      <w:r w:rsidRPr="00957CFB"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  <w:t>Как получить услугу</w:t>
      </w:r>
    </w:p>
    <w:p w:rsidR="00957CFB" w:rsidRPr="00957CFB" w:rsidRDefault="00957CFB" w:rsidP="00957CFB">
      <w:pPr>
        <w:shd w:val="clear" w:color="auto" w:fill="FFFFFF"/>
        <w:spacing w:after="260" w:line="240" w:lineRule="auto"/>
        <w:textAlignment w:val="top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1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. Путем личного обращения гражданина или его законного представителя;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2.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Через организации почтовой связи;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3.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Через МФЦ (обратиться можно лично, либо через представителя);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4.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В форме электронных документов (при наличии усиленной квалифицированной электронной подписи), направить письмо на адрес электронной почты территориального отдела министерства, а также через Портал.</w:t>
      </w:r>
    </w:p>
    <w:p w:rsidR="00957CFB" w:rsidRPr="00957CFB" w:rsidRDefault="00957CFB" w:rsidP="00957CFB">
      <w:pPr>
        <w:shd w:val="clear" w:color="auto" w:fill="FFFFFF"/>
        <w:spacing w:after="0" w:line="240" w:lineRule="auto"/>
        <w:textAlignment w:val="top"/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</w:pPr>
      <w:r w:rsidRPr="00957CFB"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  <w:t>Категории заявителей</w:t>
      </w:r>
      <w:bookmarkStart w:id="0" w:name="_GoBack"/>
      <w:bookmarkEnd w:id="0"/>
    </w:p>
    <w:p w:rsidR="00957CFB" w:rsidRPr="00957CFB" w:rsidRDefault="00957CFB" w:rsidP="00957CFB">
      <w:pPr>
        <w:shd w:val="clear" w:color="auto" w:fill="FFFFFF"/>
        <w:spacing w:after="0" w:line="240" w:lineRule="auto"/>
        <w:textAlignment w:val="top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Физическое лицо</w:t>
      </w:r>
    </w:p>
    <w:p w:rsidR="00957CFB" w:rsidRPr="00957CFB" w:rsidRDefault="00957CFB" w:rsidP="00957CFB">
      <w:pPr>
        <w:shd w:val="clear" w:color="auto" w:fill="FFFFFF"/>
        <w:spacing w:after="0" w:line="240" w:lineRule="auto"/>
        <w:textAlignment w:val="top"/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</w:pPr>
      <w:r w:rsidRPr="00957CFB"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  <w:t>Перечень документов</w:t>
      </w:r>
    </w:p>
    <w:p w:rsidR="00957CFB" w:rsidRDefault="00957CFB" w:rsidP="00957CFB">
      <w:pPr>
        <w:shd w:val="clear" w:color="auto" w:fill="FFFFFF"/>
        <w:spacing w:after="0" w:line="240" w:lineRule="auto"/>
        <w:textAlignment w:val="top"/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</w:pP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Основной перечень документов: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1.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Заявление</w:t>
      </w:r>
      <w:r w:rsidR="002A37EF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 xml:space="preserve"> (с указанием ФИО, адреса места жительства, паспортных данных, цели, объема)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;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2. 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Документ удостоверяющий личность заявителя либо представителя (при обращении представителя заявителя);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3.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Документ, подтверждающий полномочия представителя (при обращении представителя);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  <w:t> 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Дополнительно, в зависимости от цели обращения предоставляются: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  <w:t> 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4.</w:t>
      </w:r>
      <w:r w:rsidRPr="00957CFB">
        <w:rPr>
          <w:rFonts w:ascii="PT Sans Narrow" w:eastAsia="Times New Roman" w:hAnsi="PT Sans Narrow" w:cs="Times New Roman"/>
          <w:b/>
          <w:bCs/>
          <w:i/>
          <w:iCs/>
          <w:color w:val="623B2A"/>
          <w:sz w:val="26"/>
          <w:szCs w:val="26"/>
          <w:lang w:eastAsia="ru-RU"/>
        </w:rPr>
        <w:t> </w:t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Для цели </w:t>
      </w:r>
      <w:r w:rsidRP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u w:val="single"/>
          <w:lang w:eastAsia="ru-RU"/>
        </w:rPr>
        <w:t>отопления</w:t>
      </w:r>
      <w:r w:rsid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 объем 25 </w:t>
      </w:r>
      <w:r w:rsidR="002A37EF" w:rsidRP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м</w:t>
      </w:r>
      <w:r w:rsidR="002A37EF" w:rsidRP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vertAlign w:val="superscript"/>
          <w:lang w:eastAsia="ru-RU"/>
        </w:rPr>
        <w:t>3</w:t>
      </w:r>
      <w:r w:rsid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, 36</w:t>
      </w:r>
      <w:r w:rsid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 м</w:t>
      </w:r>
      <w:r w:rsidR="002A37EF" w:rsidRP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vertAlign w:val="superscript"/>
          <w:lang w:eastAsia="ru-RU"/>
        </w:rPr>
        <w:t>3</w:t>
      </w:r>
      <w:r w:rsid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vertAlign w:val="superscript"/>
          <w:lang w:eastAsia="ru-RU"/>
        </w:rPr>
        <w:t xml:space="preserve"> </w:t>
      </w:r>
      <w:r w:rsid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для </w:t>
      </w:r>
      <w:r w:rsidR="00283A4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МО </w:t>
      </w:r>
      <w:proofErr w:type="spellStart"/>
      <w:r w:rsidR="00283A4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Кырма</w:t>
      </w:r>
      <w:proofErr w:type="spellEnd"/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: 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1. </w:t>
      </w: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Копия </w:t>
      </w:r>
      <w:r w:rsidRPr="00957CFB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Паспорт</w:t>
      </w: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 с главной страницей, регистрацией места жительства, семейным положением.</w:t>
      </w:r>
    </w:p>
    <w:p w:rsidR="00957CFB" w:rsidRDefault="00957CFB" w:rsidP="00957CFB">
      <w:pPr>
        <w:shd w:val="clear" w:color="auto" w:fill="FFFFFF"/>
        <w:spacing w:after="0" w:line="240" w:lineRule="auto"/>
        <w:textAlignment w:val="top"/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</w:pP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2. Копия ИНН</w:t>
      </w:r>
    </w:p>
    <w:p w:rsidR="00450F0C" w:rsidRDefault="00957CFB" w:rsidP="00957CFB">
      <w:pPr>
        <w:shd w:val="clear" w:color="auto" w:fill="FFFFFF"/>
        <w:spacing w:after="0" w:line="240" w:lineRule="auto"/>
        <w:textAlignment w:val="top"/>
        <w:rPr>
          <w:rFonts w:ascii="PT Sans Narrow" w:eastAsia="Times New Roman" w:hAnsi="PT Sans Narrow" w:cs="Times New Roman"/>
          <w:color w:val="623B2A"/>
          <w:sz w:val="26"/>
          <w:szCs w:val="26"/>
          <w:u w:val="single"/>
          <w:lang w:eastAsia="ru-RU"/>
        </w:rPr>
      </w:pP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3. 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 xml:space="preserve">Правоустанавливающие 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u w:val="single"/>
          <w:lang w:eastAsia="ru-RU"/>
        </w:rPr>
        <w:t>документы на жилое помещение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 xml:space="preserve">, хозяйственные постройки (далее – хоз. постройки) с 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u w:val="single"/>
          <w:lang w:eastAsia="ru-RU"/>
        </w:rPr>
        <w:t>печным отоплением</w:t>
      </w:r>
    </w:p>
    <w:p w:rsidR="00450F0C" w:rsidRDefault="00450F0C" w:rsidP="00450F0C">
      <w:pPr>
        <w:shd w:val="clear" w:color="auto" w:fill="FFFFFF"/>
        <w:spacing w:after="0" w:line="240" w:lineRule="auto"/>
        <w:textAlignment w:val="top"/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</w:pPr>
      <w:r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-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 xml:space="preserve"> предоставляются, если сведения отсутствуют в Едином государственном реестре недвижимости (далее - ЕГРН);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-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 xml:space="preserve"> Технический паспорт (технический план) жилого помещения, хоз. построек либо 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u w:val="single"/>
          <w:lang w:eastAsia="ru-RU"/>
        </w:rPr>
        <w:t>иной документ, содержащий сведения о наличии печного отопления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 xml:space="preserve"> - предоставляется заявителем обязательно;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  <w:t> 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5. Для цели </w:t>
      </w:r>
      <w:r w:rsidR="00957CFB" w:rsidRPr="00283A4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u w:val="single"/>
          <w:lang w:eastAsia="ru-RU"/>
        </w:rPr>
        <w:t>возведения строения</w:t>
      </w:r>
      <w:r w:rsidR="00283A4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 </w:t>
      </w:r>
      <w:r w:rsidR="00283A4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объем </w:t>
      </w:r>
      <w:r w:rsidR="00283A4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1</w:t>
      </w:r>
      <w:r w:rsidR="00283A4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25 </w:t>
      </w:r>
      <w:r w:rsidR="00283A4F" w:rsidRP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м</w:t>
      </w:r>
      <w:r w:rsidR="00283A4F" w:rsidRP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vertAlign w:val="superscript"/>
          <w:lang w:eastAsia="ru-RU"/>
        </w:rPr>
        <w:t>3</w:t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: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1. </w:t>
      </w: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Копия </w:t>
      </w:r>
      <w:r w:rsidRPr="00957CFB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Паспорт</w:t>
      </w: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 с главной страницей, регистрацией места жительства, семейным положением.</w:t>
      </w:r>
    </w:p>
    <w:p w:rsidR="00450F0C" w:rsidRDefault="00450F0C" w:rsidP="00450F0C">
      <w:pPr>
        <w:shd w:val="clear" w:color="auto" w:fill="FFFFFF"/>
        <w:spacing w:after="0" w:line="240" w:lineRule="auto"/>
        <w:textAlignment w:val="top"/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</w:pP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lastRenderedPageBreak/>
        <w:t>2. Копия ИНН</w:t>
      </w:r>
    </w:p>
    <w:p w:rsidR="00450F0C" w:rsidRDefault="00450F0C" w:rsidP="00450F0C">
      <w:pPr>
        <w:shd w:val="clear" w:color="auto" w:fill="FFFFFF"/>
        <w:spacing w:after="0" w:line="240" w:lineRule="auto"/>
        <w:textAlignment w:val="top"/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</w:pPr>
      <w:r w:rsidRPr="00450F0C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3.</w:t>
      </w:r>
      <w:r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 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Правоустанавливающие документы на земельный участок – предоставляются обязательно, если сведения отсутствуют в ЕГРН;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450F0C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4.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Разрешение на строительство, если такой документ требуется в соответствии с законодательством РФ (при строительстве индивидуального жилого дома) - заявитель вправе предоставить;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  <w:t> 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6. Для цели </w:t>
      </w:r>
      <w:r w:rsidR="00957CFB" w:rsidRPr="00283A4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u w:val="single"/>
          <w:lang w:eastAsia="ru-RU"/>
        </w:rPr>
        <w:t>текущего</w:t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 </w:t>
      </w:r>
      <w:r w:rsidR="00283A4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объем </w:t>
      </w:r>
      <w:r w:rsidR="00283A4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1</w:t>
      </w:r>
      <w:r w:rsidR="00283A4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5 </w:t>
      </w:r>
      <w:r w:rsidR="00283A4F" w:rsidRP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м</w:t>
      </w:r>
      <w:r w:rsidR="00283A4F" w:rsidRP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vertAlign w:val="superscript"/>
          <w:lang w:eastAsia="ru-RU"/>
        </w:rPr>
        <w:t>3</w:t>
      </w:r>
      <w:r w:rsidR="00283A4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vertAlign w:val="superscript"/>
          <w:lang w:eastAsia="ru-RU"/>
        </w:rPr>
        <w:t xml:space="preserve"> </w:t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или </w:t>
      </w:r>
      <w:r w:rsidR="00957CFB" w:rsidRPr="00283A4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u w:val="single"/>
          <w:lang w:eastAsia="ru-RU"/>
        </w:rPr>
        <w:t>капитального ремонта жилого помещения</w:t>
      </w:r>
      <w:r w:rsidR="00283A4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 </w:t>
      </w:r>
      <w:r w:rsidR="00283A4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объем </w:t>
      </w:r>
      <w:r w:rsidR="00603FB7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3</w:t>
      </w:r>
      <w:r w:rsidR="00283A4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5 </w:t>
      </w:r>
      <w:r w:rsidR="00283A4F" w:rsidRP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м</w:t>
      </w:r>
      <w:r w:rsidR="00283A4F" w:rsidRP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vertAlign w:val="superscript"/>
          <w:lang w:eastAsia="ru-RU"/>
        </w:rPr>
        <w:t>3</w:t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: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1. </w:t>
      </w: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Копия </w:t>
      </w:r>
      <w:r w:rsidRPr="00957CFB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Паспорт</w:t>
      </w: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 с главной страницей, регистрацией места жительства, семейным положением.</w:t>
      </w:r>
    </w:p>
    <w:p w:rsidR="00450F0C" w:rsidRDefault="00450F0C" w:rsidP="00450F0C">
      <w:pPr>
        <w:shd w:val="clear" w:color="auto" w:fill="FFFFFF"/>
        <w:spacing w:after="0" w:line="240" w:lineRule="auto"/>
        <w:textAlignment w:val="top"/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</w:pP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2. Копия ИНН</w:t>
      </w:r>
    </w:p>
    <w:p w:rsidR="00450F0C" w:rsidRDefault="00450F0C" w:rsidP="00450F0C">
      <w:pPr>
        <w:shd w:val="clear" w:color="auto" w:fill="FFFFFF"/>
        <w:spacing w:after="0" w:line="240" w:lineRule="auto"/>
        <w:textAlignment w:val="top"/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</w:pPr>
      <w:r w:rsidRPr="00450F0C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3.</w:t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 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Правоустанавливающие документы на жилое помещение – предоставляются обязательно, если сведения отсутствуют в ЕГРН;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450F0C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4.</w:t>
      </w:r>
      <w:r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 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Технический паспорт (технический план) жилого помещения - предоставляется заявителем обязательно</w:t>
      </w:r>
      <w:r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 xml:space="preserve"> </w:t>
      </w:r>
      <w:r w:rsidRPr="00450F0C">
        <w:rPr>
          <w:rFonts w:ascii="PT Sans Narrow" w:eastAsia="Times New Roman" w:hAnsi="PT Sans Narrow" w:cs="Times New Roman"/>
          <w:color w:val="623B2A"/>
          <w:sz w:val="26"/>
          <w:szCs w:val="26"/>
          <w:u w:val="single"/>
          <w:lang w:eastAsia="ru-RU"/>
        </w:rPr>
        <w:t>с указанием % износа, либо Акт обследования жилого помещения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;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  <w:t> 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7. Для цели </w:t>
      </w:r>
      <w:r w:rsidR="00957CFB" w:rsidRPr="00603FB7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u w:val="single"/>
          <w:lang w:eastAsia="ru-RU"/>
        </w:rPr>
        <w:t>строительства хоз. построек</w:t>
      </w:r>
      <w:r w:rsidR="00603FB7" w:rsidRPr="00603FB7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 </w:t>
      </w:r>
      <w:r w:rsidR="00603FB7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объем 25 </w:t>
      </w:r>
      <w:r w:rsidR="00603FB7" w:rsidRP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м</w:t>
      </w:r>
      <w:r w:rsidR="00603FB7" w:rsidRP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vertAlign w:val="superscript"/>
          <w:lang w:eastAsia="ru-RU"/>
        </w:rPr>
        <w:t>3</w:t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: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1. </w:t>
      </w: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Копия </w:t>
      </w:r>
      <w:r w:rsidRPr="00957CFB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Паспорт</w:t>
      </w: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 с главной страницей, регистрацией места жительства, семейным положением.</w:t>
      </w:r>
    </w:p>
    <w:p w:rsidR="00450F0C" w:rsidRDefault="00450F0C" w:rsidP="00450F0C">
      <w:pPr>
        <w:shd w:val="clear" w:color="auto" w:fill="FFFFFF"/>
        <w:spacing w:after="0" w:line="240" w:lineRule="auto"/>
        <w:textAlignment w:val="top"/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</w:pP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2. Копия ИНН</w:t>
      </w:r>
    </w:p>
    <w:p w:rsidR="00450F0C" w:rsidRDefault="00450F0C" w:rsidP="00450F0C">
      <w:pPr>
        <w:shd w:val="clear" w:color="auto" w:fill="FFFFFF"/>
        <w:spacing w:after="0" w:line="240" w:lineRule="auto"/>
        <w:textAlignment w:val="top"/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</w:pPr>
      <w:r w:rsidRPr="00450F0C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3.</w:t>
      </w:r>
      <w:r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 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Правоустанавливающий документ на земельный участок - предоставляется обязательно, если сведения отсутствуют в ЕГРН;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  <w:t> 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8. Для цели </w:t>
      </w:r>
      <w:r w:rsidR="00957CFB" w:rsidRPr="00603FB7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u w:val="single"/>
          <w:lang w:eastAsia="ru-RU"/>
        </w:rPr>
        <w:t>ремонта хоз. построек</w:t>
      </w:r>
      <w:r w:rsidR="00603FB7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 </w:t>
      </w:r>
      <w:r w:rsidR="00603FB7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объем 25 </w:t>
      </w:r>
      <w:r w:rsidR="00603FB7" w:rsidRP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м</w:t>
      </w:r>
      <w:r w:rsidR="00603FB7" w:rsidRP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vertAlign w:val="superscript"/>
          <w:lang w:eastAsia="ru-RU"/>
        </w:rPr>
        <w:t>3</w:t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: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1. </w:t>
      </w: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Копия </w:t>
      </w:r>
      <w:r w:rsidRPr="00957CFB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Паспорт</w:t>
      </w: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 с главной страницей, регистрацией места жительства, семейным положением.</w:t>
      </w:r>
    </w:p>
    <w:p w:rsidR="00450F0C" w:rsidRDefault="00450F0C" w:rsidP="00450F0C">
      <w:pPr>
        <w:shd w:val="clear" w:color="auto" w:fill="FFFFFF"/>
        <w:spacing w:after="0" w:line="240" w:lineRule="auto"/>
        <w:textAlignment w:val="top"/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</w:pP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2. Копия ИНН</w:t>
      </w:r>
    </w:p>
    <w:p w:rsidR="006F656E" w:rsidRDefault="00450F0C" w:rsidP="006F656E">
      <w:pPr>
        <w:shd w:val="clear" w:color="auto" w:fill="FFFFFF"/>
        <w:spacing w:after="0" w:line="240" w:lineRule="auto"/>
        <w:textAlignment w:val="top"/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</w:pPr>
      <w:r w:rsidRPr="00450F0C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3.</w:t>
      </w:r>
      <w:r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 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Правоустанавливающие документы на хоз. постройки (если таких документов нет, тогда предоставляются правоустанавливающие документы на земельный участок) -предоставляется обязательно, если сведения отсутствуют в ЕГРН;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  <w:t> 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9.</w:t>
      </w:r>
      <w:r w:rsidR="00957CFB" w:rsidRPr="00957CFB">
        <w:rPr>
          <w:rFonts w:ascii="PT Sans Narrow" w:eastAsia="Times New Roman" w:hAnsi="PT Sans Narrow" w:cs="Times New Roman"/>
          <w:b/>
          <w:bCs/>
          <w:i/>
          <w:iCs/>
          <w:color w:val="623B2A"/>
          <w:sz w:val="26"/>
          <w:szCs w:val="26"/>
          <w:lang w:eastAsia="ru-RU"/>
        </w:rPr>
        <w:t> </w:t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Для цели </w:t>
      </w:r>
      <w:r w:rsidR="00957CFB" w:rsidRPr="00603FB7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u w:val="single"/>
          <w:lang w:eastAsia="ru-RU"/>
        </w:rPr>
        <w:t>возведения строений</w:t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 </w:t>
      </w:r>
      <w:r w:rsidR="00603FB7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объем </w:t>
      </w:r>
      <w:r w:rsidR="00603FB7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1</w:t>
      </w:r>
      <w:r w:rsidR="00603FB7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25 </w:t>
      </w:r>
      <w:r w:rsidR="00603FB7" w:rsidRP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м</w:t>
      </w:r>
      <w:r w:rsidR="00603FB7" w:rsidRPr="002A37EF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vertAlign w:val="superscript"/>
          <w:lang w:eastAsia="ru-RU"/>
        </w:rPr>
        <w:t>3</w:t>
      </w:r>
      <w:r w:rsidR="00603FB7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 xml:space="preserve"> </w:t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(в случае признания жилого помещения непригодным для проживания в результате пожара или иного стихийного </w:t>
      </w:r>
      <w:r w:rsidR="00957CFB" w:rsidRPr="00957CFB">
        <w:rPr>
          <w:rFonts w:ascii="PT Sans Narrow" w:eastAsia="Times New Roman" w:hAnsi="PT Sans Narrow" w:cs="Times New Roman"/>
          <w:b/>
          <w:bCs/>
          <w:i/>
          <w:iCs/>
          <w:color w:val="623B2A"/>
          <w:sz w:val="26"/>
          <w:szCs w:val="26"/>
          <w:lang w:eastAsia="ru-RU"/>
        </w:rPr>
        <w:t>бедствия):</w:t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 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Предоставление перечисленных в данном пункте документов относится к случаю первоочередного заключения договора купли-продажи лесных насаждений.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="006F656E" w:rsidRPr="00957CFB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1. </w:t>
      </w:r>
      <w:r w:rsidR="006F656E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Копия </w:t>
      </w:r>
      <w:r w:rsidR="006F656E" w:rsidRPr="00957CFB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Паспорт</w:t>
      </w:r>
      <w:r w:rsidR="006F656E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 с главной страницей, регистрацией места жительства, семейным положением.</w:t>
      </w:r>
    </w:p>
    <w:p w:rsidR="006F656E" w:rsidRDefault="006F656E" w:rsidP="006F656E">
      <w:pPr>
        <w:shd w:val="clear" w:color="auto" w:fill="FFFFFF"/>
        <w:spacing w:after="0" w:line="240" w:lineRule="auto"/>
        <w:textAlignment w:val="top"/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</w:pP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2. Копия ИНН</w:t>
      </w:r>
    </w:p>
    <w:p w:rsidR="00957CFB" w:rsidRPr="00957CFB" w:rsidRDefault="006F656E" w:rsidP="00957CFB">
      <w:pPr>
        <w:shd w:val="clear" w:color="auto" w:fill="FFFFFF"/>
        <w:spacing w:after="0" w:line="240" w:lineRule="auto"/>
        <w:textAlignment w:val="top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3. 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Правоустанавливающий документ на земельный участок - предоставляется обязательно, если сведения отсутствуют в ЕГРН;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6F656E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4</w:t>
      </w: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 xml:space="preserve">. 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Разрешение на строительство (если требуется в соответствии с законодательством РФ) - заявитель вправе предоставить;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5.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 xml:space="preserve"> Документ, выданный территориальным органом Министерства РФ по делам гражданской обороны, ЧС и ликвидации последствий стихийных бедствий, подтверждающий факт пожара или иного стихийного бедствия, а также факт 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lastRenderedPageBreak/>
        <w:t>утраты или повреждения имущества с указанием степени его повреждения. </w:t>
      </w:r>
      <w:r w:rsidR="00957CFB" w:rsidRPr="00957CFB">
        <w:rPr>
          <w:rFonts w:ascii="PT Sans Narrow" w:eastAsia="Times New Roman" w:hAnsi="PT Sans Narrow" w:cs="Times New Roman"/>
          <w:b/>
          <w:bCs/>
          <w:i/>
          <w:iCs/>
          <w:color w:val="623B2A"/>
          <w:sz w:val="26"/>
          <w:szCs w:val="26"/>
          <w:lang w:eastAsia="ru-RU"/>
        </w:rPr>
        <w:t>Документ предоставляется заявителем обязательно (Исключен запрос документа по межведомственному взаимодействию)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;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6F656E">
        <w:rPr>
          <w:rFonts w:ascii="PT Sans Narrow" w:eastAsia="Times New Roman" w:hAnsi="PT Sans Narrow" w:cs="Times New Roman"/>
          <w:bCs/>
          <w:color w:val="623B2A"/>
          <w:sz w:val="26"/>
          <w:szCs w:val="26"/>
          <w:lang w:eastAsia="ru-RU"/>
        </w:rPr>
        <w:t>6.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Документ, подтверждающий непригодность жилого помещения для проживания граждан (Заключение комиссии, решение суда) - заявитель вправе предоставить;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  <w:t> 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10.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</w:t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Для целей, указанных в пунктах 6-8,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в случае, если жилое помещение, хоз. постройки были повреждены, либо хоз. постройки были уничтожены полностью в результате пожара или иного стихийного бедствия, </w:t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помимо указанных документов, предоставляется: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="00957CFB"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-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Документ, выданный территориальным органом Министерства РФ по делам гражданской обороны, ЧС и ликвидации последствий стихийных бедствий, подтверждающий факт пожара или иного стихийного бедствия, а также факт повреждения жилого помещения, факт утраты или повреждения хозяйственных построек. </w:t>
      </w:r>
      <w:r w:rsidR="00957CFB" w:rsidRPr="00957CFB">
        <w:rPr>
          <w:rFonts w:ascii="PT Sans Narrow" w:eastAsia="Times New Roman" w:hAnsi="PT Sans Narrow" w:cs="Times New Roman"/>
          <w:b/>
          <w:bCs/>
          <w:i/>
          <w:iCs/>
          <w:color w:val="623B2A"/>
          <w:sz w:val="26"/>
          <w:szCs w:val="26"/>
          <w:lang w:eastAsia="ru-RU"/>
        </w:rPr>
        <w:t>Документ предоставляется заявителем обязательно (Исключен запрос документа по межведомственному взаимодействию)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;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  <w:t> </w:t>
      </w:r>
      <w:r w:rsidR="00957CFB"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  <w:t>Предоставление перечисленных в данном пункте документов не относится к случаю первоочередного заключения договора купли-продажи лесных насаждений, необходимо для начисления платежей за лесные насаждения.</w:t>
      </w:r>
    </w:p>
    <w:p w:rsidR="00957CFB" w:rsidRPr="00957CFB" w:rsidRDefault="00957CFB" w:rsidP="00957CFB">
      <w:pPr>
        <w:shd w:val="clear" w:color="auto" w:fill="FFFFFF"/>
        <w:spacing w:after="0" w:line="240" w:lineRule="auto"/>
        <w:textAlignment w:val="top"/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</w:pPr>
      <w:r w:rsidRPr="00957CFB"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  <w:t>Бланки документов</w:t>
      </w:r>
    </w:p>
    <w:p w:rsidR="00957CFB" w:rsidRPr="00957CFB" w:rsidRDefault="00957CFB" w:rsidP="00957CFB">
      <w:pPr>
        <w:shd w:val="clear" w:color="auto" w:fill="FFFFFF"/>
        <w:spacing w:after="60" w:line="240" w:lineRule="auto"/>
        <w:textAlignment w:val="top"/>
        <w:rPr>
          <w:rFonts w:ascii="PT Sans Narrow" w:eastAsia="Times New Roman" w:hAnsi="PT Sans Narrow" w:cs="Times New Roman"/>
          <w:color w:val="623B2A"/>
          <w:sz w:val="26"/>
          <w:szCs w:val="26"/>
          <w:u w:val="single"/>
          <w:lang w:eastAsia="ru-RU"/>
        </w:rPr>
      </w:pP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fldChar w:fldCharType="begin"/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instrText xml:space="preserve"> HYPERLINK "http://mfc38.ru/uslugi?service_key=Ux8RRQQCeGVSV0cBDwZmVUdAQAQjVAZcUwRTWHc=&amp;download=documentsFiles&amp;key=0" </w:instrTex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fldChar w:fldCharType="separate"/>
      </w:r>
    </w:p>
    <w:p w:rsidR="00957CFB" w:rsidRPr="00957CFB" w:rsidRDefault="00957CFB" w:rsidP="00957CF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u w:val="single"/>
          <w:lang w:eastAsia="ru-RU"/>
        </w:rPr>
        <w:t>Заявление НОВОЕ (АПРЕЛЬ 2018г.).docx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fldChar w:fldCharType="end"/>
      </w:r>
    </w:p>
    <w:p w:rsidR="00957CFB" w:rsidRPr="00957CFB" w:rsidRDefault="00957CFB" w:rsidP="00957CFB">
      <w:pPr>
        <w:shd w:val="clear" w:color="auto" w:fill="FFFFFF"/>
        <w:spacing w:after="0" w:line="240" w:lineRule="auto"/>
        <w:textAlignment w:val="top"/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</w:pPr>
      <w:r w:rsidRPr="00957CFB"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  <w:t>Стоимость услуги и порядок оплаты</w:t>
      </w:r>
    </w:p>
    <w:p w:rsidR="00957CFB" w:rsidRPr="00957CFB" w:rsidRDefault="00957CFB" w:rsidP="00957CFB">
      <w:pPr>
        <w:shd w:val="clear" w:color="auto" w:fill="FFFFFF"/>
        <w:spacing w:after="0" w:line="240" w:lineRule="auto"/>
        <w:textAlignment w:val="top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Государственная услуга предоставляется без взимания государственной пошлины или иной платы.</w:t>
      </w:r>
    </w:p>
    <w:p w:rsidR="00957CFB" w:rsidRPr="00957CFB" w:rsidRDefault="00957CFB" w:rsidP="00957CFB">
      <w:pPr>
        <w:shd w:val="clear" w:color="auto" w:fill="FFFFFF"/>
        <w:spacing w:after="0" w:line="240" w:lineRule="auto"/>
        <w:textAlignment w:val="top"/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</w:pPr>
      <w:r w:rsidRPr="00957CFB"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  <w:t>Срок оказания услуги</w:t>
      </w:r>
    </w:p>
    <w:p w:rsidR="00957CFB" w:rsidRPr="00957CFB" w:rsidRDefault="00957CFB" w:rsidP="00957CFB">
      <w:pPr>
        <w:shd w:val="clear" w:color="auto" w:fill="FFFFFF"/>
        <w:spacing w:after="0" w:line="240" w:lineRule="auto"/>
        <w:textAlignment w:val="top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30 календарных дней 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(с даты регистрации заявления в Органе) - решение о предоставлении государственной услуги, о приостановлении предоставления государственной услуги, или об отказе в предоставлении государственной услуги.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  <w:t> 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Договор купли-продажи заключается в зависимости от вида в сроки: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1.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Для отопления - </w:t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65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</w:t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календарных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</w:t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дней 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(с даты регистрации заявления в Органе);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2.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Для целей возведения строений, текущего и капитального ремонта жилых помещений, строительства и ремонта хоз. построек – не позднее чем через </w:t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5 лет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(с даты регистрации заявления в Органе);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3.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Для цели возведения строений, в случае признания жилого помещения непригодным для проживания в результате пожара или иного стихийного бедствия – не позднее чем через </w:t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6 месяцев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(с даты регистрации заявления в Органе);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4.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Срок действия уведомления о возможности заключить договор купли-продажи лесных насаждений составляет </w:t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1 год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с момента получения его заявителем.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  <w:t> 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i/>
          <w:iCs/>
          <w:color w:val="623B2A"/>
          <w:sz w:val="26"/>
          <w:szCs w:val="26"/>
          <w:lang w:eastAsia="ru-RU"/>
        </w:rPr>
        <w:t>Срок приостановления предоставления государственной услуги составляет: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1.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В случае возврата заявления для исправления заявленных к заготовке объемов древесины – до </w:t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30 календарных дней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с момента принятия решения о возврате заявления;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2.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 xml:space="preserve"> В случае отсутствия на дату рассмотрения заявления в территориальном отделе министерства лесных насаждений, достаточных для заготовки заявленных объемов 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lastRenderedPageBreak/>
        <w:t>древесины с требуемыми качественными показателями для целей возведения строений, текущего и капитального ремонта жилых помещений, строительства и ремонта хозяйственных построек – до</w:t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 5 лет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с даты регистрации заявления в реестре учета.</w:t>
      </w:r>
    </w:p>
    <w:p w:rsidR="00957CFB" w:rsidRPr="00957CFB" w:rsidRDefault="00957CFB" w:rsidP="00957CFB">
      <w:pPr>
        <w:shd w:val="clear" w:color="auto" w:fill="FFFFFF"/>
        <w:spacing w:after="0" w:line="240" w:lineRule="auto"/>
        <w:textAlignment w:val="top"/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</w:pPr>
      <w:r w:rsidRPr="00957CFB"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  <w:t>Результат оказания услуги</w:t>
      </w:r>
    </w:p>
    <w:p w:rsidR="00957CFB" w:rsidRPr="00957CFB" w:rsidRDefault="00957CFB" w:rsidP="00957CFB">
      <w:pPr>
        <w:shd w:val="clear" w:color="auto" w:fill="FFFFFF"/>
        <w:spacing w:after="0" w:line="240" w:lineRule="auto"/>
        <w:textAlignment w:val="top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1.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Заключение договора купли-продажи лесных насаждений;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2.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Отказ в заключении договора купли-продажи лесных насаждений и исключение заявления гражданина из электронного реестра учета заявлений граждан;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3. 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Уведомление о приостановлении предоставления государственной услуги – в случае приостановки.</w:t>
      </w:r>
    </w:p>
    <w:p w:rsidR="00957CFB" w:rsidRPr="00957CFB" w:rsidRDefault="00957CFB" w:rsidP="00957CFB">
      <w:pPr>
        <w:shd w:val="clear" w:color="auto" w:fill="FFFFFF"/>
        <w:spacing w:after="0" w:line="240" w:lineRule="auto"/>
        <w:textAlignment w:val="top"/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</w:pPr>
      <w:r w:rsidRPr="00957CFB">
        <w:rPr>
          <w:rFonts w:ascii="PT Sans Narrow Bold" w:eastAsia="Times New Roman" w:hAnsi="PT Sans Narrow Bold" w:cs="Times New Roman"/>
          <w:color w:val="E04E39"/>
          <w:sz w:val="28"/>
          <w:szCs w:val="28"/>
          <w:lang w:eastAsia="ru-RU"/>
        </w:rPr>
        <w:t>Основания для отказа</w:t>
      </w:r>
    </w:p>
    <w:p w:rsidR="00957CFB" w:rsidRPr="00957CFB" w:rsidRDefault="00957CFB" w:rsidP="00957CFB">
      <w:pPr>
        <w:shd w:val="clear" w:color="auto" w:fill="FFFFFF"/>
        <w:spacing w:after="0" w:line="240" w:lineRule="auto"/>
        <w:textAlignment w:val="top"/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</w:pP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Основания для отказа в приеме документов отсутствуют.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  <w:t> 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Исчерпывающий перечень оснований для приостановления предоставления государственной услуги: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1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. Отсутствие на дату рассмотрения заявления в территориальном отделе министерства лесных насаждений, достаточных для заготовки заявленных объемов древесины с требуемыми качественными показателями для целей возведения строений, текущего и капитального ремонта жилых помещений, строительства и ремонта хозяйственных построек;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2.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Принятие решения о возврате заявления для исправления заявленных к заготовке объемов древесины при превышении заявленных к заготовке объемов древесины относительно нормативов заготовки гражданами древесины для собственных нужд.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  <w:t> 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Основания для отказа в предоставлении государственной услуги и исключения заявления из реестра учета: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1.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Отсутствие и (или) недостоверность документов, подтверждающих наличие указанной в заявлении собственной нужды;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2.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Наличие действующего уведомления о возможности заключить договор купли-продажи лесных насаждений в отношении одного из правообладателей земельного участка, жилого помещения или хозяйственных построек, обратившегося ранее с заявлением, содержащим указание на аналогичную собственную нужду в отношении того же объекта;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3.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Наличие сведений о гражданине в реестре недобросовестных арендаторов лесных участков и покупателей лесных насаждений;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4.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Неявка гражданина для заключения договора купли-продажи лесных насаждений в течение одного года с момента получения гражданином уведомления о возможности заключить договор купли-продажи лесных насаждений;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br/>
      </w:r>
      <w:r w:rsidRPr="00957CFB">
        <w:rPr>
          <w:rFonts w:ascii="PT Sans Narrow" w:eastAsia="Times New Roman" w:hAnsi="PT Sans Narrow" w:cs="Times New Roman"/>
          <w:b/>
          <w:bCs/>
          <w:color w:val="623B2A"/>
          <w:sz w:val="26"/>
          <w:szCs w:val="26"/>
          <w:lang w:eastAsia="ru-RU"/>
        </w:rPr>
        <w:t>5.</w:t>
      </w:r>
      <w:r w:rsidRPr="00957CFB">
        <w:rPr>
          <w:rFonts w:ascii="PT Sans Narrow" w:eastAsia="Times New Roman" w:hAnsi="PT Sans Narrow" w:cs="Times New Roman"/>
          <w:color w:val="623B2A"/>
          <w:sz w:val="26"/>
          <w:szCs w:val="26"/>
          <w:lang w:eastAsia="ru-RU"/>
        </w:rPr>
        <w:t> Непредставление исправленного заявления по истечении 30 календарных дней со дня принятия решения о возврате заявления гражданину.</w:t>
      </w:r>
    </w:p>
    <w:p w:rsidR="00614C60" w:rsidRDefault="00614C60"/>
    <w:sectPr w:rsidR="0061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Narrow Bold">
    <w:altName w:val="Times New Roman"/>
    <w:panose1 w:val="00000000000000000000"/>
    <w:charset w:val="00"/>
    <w:family w:val="roman"/>
    <w:notTrueType/>
    <w:pitch w:val="default"/>
  </w:font>
  <w:font w:name="PT Sans Narrow">
    <w:altName w:val="Times New Roman"/>
    <w:panose1 w:val="00000000000000000000"/>
    <w:charset w:val="00"/>
    <w:family w:val="roman"/>
    <w:notTrueType/>
    <w:pitch w:val="default"/>
  </w:font>
  <w:font w:name="Circle Extra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FB"/>
    <w:rsid w:val="00283A4F"/>
    <w:rsid w:val="002A37EF"/>
    <w:rsid w:val="00450F0C"/>
    <w:rsid w:val="00603FB7"/>
    <w:rsid w:val="00614C60"/>
    <w:rsid w:val="006F656E"/>
    <w:rsid w:val="009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C615"/>
  <w15:chartTrackingRefBased/>
  <w15:docId w15:val="{8D2A941D-75D3-4905-94E0-3B3617AC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57CFB"/>
    <w:rPr>
      <w:b/>
      <w:bCs/>
    </w:rPr>
  </w:style>
  <w:style w:type="character" w:styleId="a4">
    <w:name w:val="Emphasis"/>
    <w:basedOn w:val="a0"/>
    <w:uiPriority w:val="20"/>
    <w:qFormat/>
    <w:rsid w:val="00957CFB"/>
    <w:rPr>
      <w:i/>
      <w:iCs/>
    </w:rPr>
  </w:style>
  <w:style w:type="character" w:styleId="a5">
    <w:name w:val="Hyperlink"/>
    <w:basedOn w:val="a0"/>
    <w:uiPriority w:val="99"/>
    <w:semiHidden/>
    <w:unhideWhenUsed/>
    <w:rsid w:val="00957C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9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05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21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9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7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52499">
          <w:marLeft w:val="0"/>
          <w:marRight w:val="0"/>
          <w:marTop w:val="225"/>
          <w:marBottom w:val="0"/>
          <w:divBdr>
            <w:top w:val="dotted" w:sz="2" w:space="0" w:color="auto"/>
            <w:left w:val="dotted" w:sz="6" w:space="8" w:color="auto"/>
            <w:bottom w:val="dotted" w:sz="2" w:space="0" w:color="auto"/>
            <w:right w:val="dotted" w:sz="2" w:space="0" w:color="auto"/>
          </w:divBdr>
          <w:divsChild>
            <w:div w:id="321736370">
              <w:marLeft w:val="0"/>
              <w:marRight w:val="570"/>
              <w:marTop w:val="0"/>
              <w:marBottom w:val="0"/>
              <w:divBdr>
                <w:top w:val="dotted" w:sz="2" w:space="0" w:color="auto"/>
                <w:left w:val="dotted" w:sz="2" w:space="0" w:color="auto"/>
                <w:bottom w:val="dotted" w:sz="6" w:space="0" w:color="auto"/>
                <w:right w:val="dotted" w:sz="2" w:space="0" w:color="auto"/>
              </w:divBdr>
              <w:divsChild>
                <w:div w:id="74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6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756818">
              <w:marLeft w:val="0"/>
              <w:marRight w:val="570"/>
              <w:marTop w:val="0"/>
              <w:marBottom w:val="0"/>
              <w:divBdr>
                <w:top w:val="dotted" w:sz="2" w:space="0" w:color="auto"/>
                <w:left w:val="dotted" w:sz="2" w:space="0" w:color="auto"/>
                <w:bottom w:val="dotted" w:sz="6" w:space="0" w:color="auto"/>
                <w:right w:val="dotted" w:sz="2" w:space="0" w:color="auto"/>
              </w:divBdr>
              <w:divsChild>
                <w:div w:id="5934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2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3511">
              <w:marLeft w:val="0"/>
              <w:marRight w:val="570"/>
              <w:marTop w:val="0"/>
              <w:marBottom w:val="0"/>
              <w:divBdr>
                <w:top w:val="dotted" w:sz="2" w:space="0" w:color="auto"/>
                <w:left w:val="dotted" w:sz="2" w:space="0" w:color="auto"/>
                <w:bottom w:val="dotted" w:sz="6" w:space="0" w:color="auto"/>
                <w:right w:val="dotted" w:sz="2" w:space="0" w:color="auto"/>
              </w:divBdr>
              <w:divsChild>
                <w:div w:id="66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52118">
              <w:marLeft w:val="0"/>
              <w:marRight w:val="570"/>
              <w:marTop w:val="0"/>
              <w:marBottom w:val="0"/>
              <w:divBdr>
                <w:top w:val="dotted" w:sz="2" w:space="0" w:color="auto"/>
                <w:left w:val="dotted" w:sz="2" w:space="0" w:color="auto"/>
                <w:bottom w:val="dotted" w:sz="6" w:space="0" w:color="auto"/>
                <w:right w:val="dotted" w:sz="2" w:space="0" w:color="auto"/>
              </w:divBdr>
              <w:divsChild>
                <w:div w:id="1972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9789">
              <w:marLeft w:val="0"/>
              <w:marRight w:val="570"/>
              <w:marTop w:val="0"/>
              <w:marBottom w:val="0"/>
              <w:divBdr>
                <w:top w:val="dotted" w:sz="2" w:space="0" w:color="auto"/>
                <w:left w:val="dotted" w:sz="2" w:space="0" w:color="auto"/>
                <w:bottom w:val="dotted" w:sz="6" w:space="0" w:color="auto"/>
                <w:right w:val="dotted" w:sz="2" w:space="0" w:color="auto"/>
              </w:divBdr>
              <w:divsChild>
                <w:div w:id="10464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7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559912">
              <w:marLeft w:val="0"/>
              <w:marRight w:val="570"/>
              <w:marTop w:val="0"/>
              <w:marBottom w:val="0"/>
              <w:divBdr>
                <w:top w:val="dotted" w:sz="2" w:space="0" w:color="auto"/>
                <w:left w:val="dotted" w:sz="2" w:space="0" w:color="auto"/>
                <w:bottom w:val="dotted" w:sz="6" w:space="0" w:color="auto"/>
                <w:right w:val="dotted" w:sz="2" w:space="0" w:color="auto"/>
              </w:divBdr>
              <w:divsChild>
                <w:div w:id="2638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42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2618">
              <w:marLeft w:val="0"/>
              <w:marRight w:val="570"/>
              <w:marTop w:val="0"/>
              <w:marBottom w:val="0"/>
              <w:divBdr>
                <w:top w:val="dotted" w:sz="2" w:space="0" w:color="auto"/>
                <w:left w:val="dotted" w:sz="2" w:space="0" w:color="auto"/>
                <w:bottom w:val="dotted" w:sz="6" w:space="0" w:color="auto"/>
                <w:right w:val="dotted" w:sz="2" w:space="0" w:color="auto"/>
              </w:divBdr>
              <w:divsChild>
                <w:div w:id="1090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7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96386">
              <w:marLeft w:val="0"/>
              <w:marRight w:val="570"/>
              <w:marTop w:val="0"/>
              <w:marBottom w:val="0"/>
              <w:divBdr>
                <w:top w:val="dotted" w:sz="2" w:space="0" w:color="auto"/>
                <w:left w:val="dotted" w:sz="2" w:space="0" w:color="auto"/>
                <w:bottom w:val="dotted" w:sz="6" w:space="0" w:color="auto"/>
                <w:right w:val="dotted" w:sz="2" w:space="0" w:color="auto"/>
              </w:divBdr>
              <w:divsChild>
                <w:div w:id="13989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2018-09-07T01:48:00Z</dcterms:created>
  <dcterms:modified xsi:type="dcterms:W3CDTF">2018-09-07T04:47:00Z</dcterms:modified>
</cp:coreProperties>
</file>